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79F4D" w14:textId="02DFCC6C" w:rsidR="00D26C8B" w:rsidRPr="006F2419" w:rsidRDefault="00393CC1" w:rsidP="009E7382">
      <w:pPr>
        <w:pStyle w:val="NoSpacing"/>
        <w:jc w:val="center"/>
        <w:rPr>
          <w:sz w:val="28"/>
          <w:szCs w:val="32"/>
          <w:lang w:val="fr-BE"/>
        </w:rPr>
      </w:pPr>
      <w:r w:rsidRPr="006F2419">
        <w:rPr>
          <w:sz w:val="28"/>
          <w:szCs w:val="32"/>
          <w:lang w:val="fr-BE"/>
        </w:rPr>
        <w:t>CONDITIONS GENERALES POUR PRESTATION DE SERVICES</w:t>
      </w:r>
    </w:p>
    <w:p w14:paraId="5AF3A76B" w14:textId="77777777" w:rsidR="004271C0" w:rsidRPr="006F2419" w:rsidRDefault="004271C0" w:rsidP="009E7382">
      <w:pPr>
        <w:pStyle w:val="NoSpacing"/>
        <w:jc w:val="center"/>
        <w:rPr>
          <w:sz w:val="28"/>
          <w:szCs w:val="32"/>
          <w:lang w:val="fr-BE"/>
        </w:rPr>
      </w:pPr>
    </w:p>
    <w:p w14:paraId="64166804" w14:textId="56301CA4" w:rsidR="00892B00" w:rsidRPr="006F2419" w:rsidRDefault="00393CC1" w:rsidP="00C22F20">
      <w:pPr>
        <w:rPr>
          <w:sz w:val="22"/>
          <w:highlight w:val="green"/>
          <w:lang w:val="fr-BE"/>
        </w:rPr>
      </w:pPr>
      <w:bookmarkStart w:id="0" w:name="_Hlk488225340"/>
      <w:r w:rsidRPr="006F2419">
        <w:rPr>
          <w:sz w:val="22"/>
          <w:lang w:val="fr-BE"/>
        </w:rPr>
        <w:t xml:space="preserve">Ces conditions générales ont été </w:t>
      </w:r>
      <w:r w:rsidR="0093412B">
        <w:rPr>
          <w:sz w:val="22"/>
          <w:lang w:val="fr-BE"/>
        </w:rPr>
        <w:t>établies</w:t>
      </w:r>
      <w:r w:rsidR="0093412B" w:rsidRPr="006F2419">
        <w:rPr>
          <w:sz w:val="22"/>
          <w:lang w:val="fr-BE"/>
        </w:rPr>
        <w:t xml:space="preserve"> </w:t>
      </w:r>
      <w:r w:rsidRPr="006F2419">
        <w:rPr>
          <w:sz w:val="22"/>
          <w:lang w:val="fr-BE"/>
        </w:rPr>
        <w:t>le [date] et contiennent les informations légales en application du Code de Droit Economique, article III-74.</w:t>
      </w:r>
      <w:r w:rsidR="00C22F20" w:rsidRPr="006F2419">
        <w:rPr>
          <w:sz w:val="22"/>
          <w:lang w:val="fr-BE"/>
        </w:rPr>
        <w:t xml:space="preserve"> </w:t>
      </w:r>
      <w:r w:rsidRPr="006F2419">
        <w:rPr>
          <w:sz w:val="22"/>
          <w:lang w:val="fr-BE"/>
        </w:rPr>
        <w:t xml:space="preserve">Ces conditions sont disponibles en français </w:t>
      </w:r>
      <w:r w:rsidRPr="006F2419">
        <w:rPr>
          <w:i/>
          <w:sz w:val="22"/>
          <w:lang w:val="fr-BE"/>
        </w:rPr>
        <w:t>[et en néerlandais]</w:t>
      </w:r>
      <w:r w:rsidR="00C22F20" w:rsidRPr="006F2419">
        <w:rPr>
          <w:sz w:val="22"/>
          <w:lang w:val="fr-BE"/>
        </w:rPr>
        <w:t>.</w:t>
      </w:r>
    </w:p>
    <w:p w14:paraId="696C3F26" w14:textId="62529A38" w:rsidR="00C22F20" w:rsidRPr="006F2419" w:rsidRDefault="00C22F20" w:rsidP="00022883">
      <w:pPr>
        <w:pStyle w:val="Heading1"/>
        <w:numPr>
          <w:ilvl w:val="0"/>
          <w:numId w:val="23"/>
        </w:numPr>
        <w:rPr>
          <w:sz w:val="28"/>
          <w:lang w:val="fr-BE"/>
        </w:rPr>
      </w:pPr>
      <w:bookmarkStart w:id="1" w:name="_Toc479848159"/>
      <w:bookmarkEnd w:id="0"/>
      <w:r w:rsidRPr="006F2419">
        <w:rPr>
          <w:sz w:val="28"/>
          <w:lang w:val="fr-BE"/>
        </w:rPr>
        <w:t>Identit</w:t>
      </w:r>
      <w:r w:rsidR="00393CC1" w:rsidRPr="006F2419">
        <w:rPr>
          <w:sz w:val="28"/>
          <w:lang w:val="fr-BE"/>
        </w:rPr>
        <w:t>é du Prestataire de Services</w:t>
      </w:r>
    </w:p>
    <w:p w14:paraId="7E43B87D" w14:textId="77777777" w:rsidR="00393CC1" w:rsidRPr="006F2419" w:rsidRDefault="00393CC1" w:rsidP="00393CC1">
      <w:pPr>
        <w:tabs>
          <w:tab w:val="left" w:pos="2835"/>
        </w:tabs>
        <w:rPr>
          <w:sz w:val="22"/>
          <w:lang w:val="fr-BE"/>
        </w:rPr>
      </w:pPr>
      <w:r w:rsidRPr="006F2419">
        <w:rPr>
          <w:sz w:val="22"/>
          <w:lang w:val="fr-BE"/>
        </w:rPr>
        <w:t xml:space="preserve">Nom : </w:t>
      </w:r>
      <w:r w:rsidRPr="006F2419">
        <w:rPr>
          <w:sz w:val="22"/>
          <w:lang w:val="fr-BE"/>
        </w:rPr>
        <w:tab/>
        <w:t>Bureau d’architecture G. Remi</w:t>
      </w:r>
    </w:p>
    <w:p w14:paraId="07098A8D" w14:textId="77777777" w:rsidR="00393CC1" w:rsidRPr="006F2419" w:rsidRDefault="00393CC1" w:rsidP="00393CC1">
      <w:pPr>
        <w:tabs>
          <w:tab w:val="left" w:pos="2835"/>
        </w:tabs>
        <w:rPr>
          <w:sz w:val="22"/>
          <w:lang w:val="fr-BE"/>
        </w:rPr>
      </w:pPr>
      <w:r w:rsidRPr="006F2419">
        <w:rPr>
          <w:sz w:val="22"/>
          <w:lang w:val="fr-BE"/>
        </w:rPr>
        <w:t xml:space="preserve">Forme juridique : </w:t>
      </w:r>
      <w:r w:rsidRPr="006F2419">
        <w:rPr>
          <w:sz w:val="22"/>
          <w:lang w:val="fr-BE"/>
        </w:rPr>
        <w:tab/>
        <w:t>SPRL</w:t>
      </w:r>
    </w:p>
    <w:p w14:paraId="1414FAE6" w14:textId="77777777" w:rsidR="00393CC1" w:rsidRPr="006F2419" w:rsidRDefault="00393CC1" w:rsidP="00393CC1">
      <w:pPr>
        <w:tabs>
          <w:tab w:val="left" w:pos="2835"/>
        </w:tabs>
        <w:rPr>
          <w:sz w:val="22"/>
          <w:lang w:val="fr-BE"/>
        </w:rPr>
      </w:pPr>
      <w:r w:rsidRPr="006F2419">
        <w:rPr>
          <w:sz w:val="22"/>
          <w:lang w:val="fr-BE"/>
        </w:rPr>
        <w:t xml:space="preserve">Adresse : </w:t>
      </w:r>
      <w:r w:rsidRPr="006F2419">
        <w:rPr>
          <w:sz w:val="22"/>
          <w:lang w:val="fr-BE"/>
        </w:rPr>
        <w:tab/>
        <w:t>26, rue de Labrador à 1000 Bruxelles</w:t>
      </w:r>
    </w:p>
    <w:p w14:paraId="03E9FB76" w14:textId="77777777" w:rsidR="00393CC1" w:rsidRPr="006F2419" w:rsidRDefault="00393CC1" w:rsidP="00393CC1">
      <w:pPr>
        <w:tabs>
          <w:tab w:val="left" w:pos="2835"/>
        </w:tabs>
        <w:rPr>
          <w:sz w:val="22"/>
          <w:lang w:val="fr-BE"/>
        </w:rPr>
      </w:pPr>
      <w:r w:rsidRPr="006F2419">
        <w:rPr>
          <w:sz w:val="22"/>
          <w:lang w:val="fr-BE"/>
        </w:rPr>
        <w:t>Téléphone :</w:t>
      </w:r>
      <w:r w:rsidRPr="006F2419">
        <w:rPr>
          <w:sz w:val="22"/>
          <w:lang w:val="fr-BE"/>
        </w:rPr>
        <w:tab/>
        <w:t>02/123.45.67</w:t>
      </w:r>
    </w:p>
    <w:p w14:paraId="4260904B" w14:textId="77777777" w:rsidR="00393CC1" w:rsidRPr="006F2419" w:rsidRDefault="00393CC1" w:rsidP="00393CC1">
      <w:pPr>
        <w:tabs>
          <w:tab w:val="left" w:pos="2835"/>
        </w:tabs>
        <w:rPr>
          <w:sz w:val="22"/>
          <w:lang w:val="fr-BE"/>
        </w:rPr>
      </w:pPr>
      <w:r w:rsidRPr="006F2419">
        <w:rPr>
          <w:sz w:val="22"/>
          <w:lang w:val="fr-BE"/>
        </w:rPr>
        <w:t>Fax :</w:t>
      </w:r>
      <w:r w:rsidRPr="006F2419">
        <w:rPr>
          <w:sz w:val="22"/>
          <w:lang w:val="fr-BE"/>
        </w:rPr>
        <w:tab/>
        <w:t>02/123.45.67</w:t>
      </w:r>
    </w:p>
    <w:p w14:paraId="0D8C7074" w14:textId="77777777" w:rsidR="00393CC1" w:rsidRPr="006F2419" w:rsidRDefault="00393CC1" w:rsidP="00393CC1">
      <w:pPr>
        <w:tabs>
          <w:tab w:val="left" w:pos="2835"/>
        </w:tabs>
        <w:rPr>
          <w:sz w:val="22"/>
          <w:lang w:val="fr-BE"/>
        </w:rPr>
      </w:pPr>
      <w:r w:rsidRPr="006F2419">
        <w:rPr>
          <w:sz w:val="22"/>
          <w:lang w:val="fr-BE"/>
        </w:rPr>
        <w:t>Adresse électronique :</w:t>
      </w:r>
      <w:r w:rsidRPr="006F2419">
        <w:rPr>
          <w:sz w:val="22"/>
          <w:lang w:val="fr-BE"/>
        </w:rPr>
        <w:tab/>
        <w:t>architecte.remi@domaine.be</w:t>
      </w:r>
    </w:p>
    <w:p w14:paraId="5FC2D87F" w14:textId="77777777" w:rsidR="00393CC1" w:rsidRPr="00DE347D" w:rsidRDefault="00393CC1" w:rsidP="00393CC1">
      <w:pPr>
        <w:tabs>
          <w:tab w:val="left" w:pos="2835"/>
        </w:tabs>
        <w:rPr>
          <w:sz w:val="22"/>
          <w:lang w:val="nl-BE"/>
        </w:rPr>
      </w:pPr>
      <w:r w:rsidRPr="00DE347D">
        <w:rPr>
          <w:sz w:val="22"/>
          <w:lang w:val="nl-BE"/>
        </w:rPr>
        <w:t xml:space="preserve">Site </w:t>
      </w:r>
      <w:proofErr w:type="gramStart"/>
      <w:r w:rsidRPr="00DE347D">
        <w:rPr>
          <w:sz w:val="22"/>
          <w:lang w:val="nl-BE"/>
        </w:rPr>
        <w:t>web :</w:t>
      </w:r>
      <w:proofErr w:type="gramEnd"/>
      <w:r w:rsidRPr="00DE347D">
        <w:rPr>
          <w:sz w:val="22"/>
          <w:lang w:val="nl-BE"/>
        </w:rPr>
        <w:tab/>
        <w:t>www.architecte-remi.be</w:t>
      </w:r>
    </w:p>
    <w:p w14:paraId="24B5AB4C" w14:textId="50F86F7B" w:rsidR="00C22F20" w:rsidRPr="006F2419" w:rsidRDefault="00393CC1" w:rsidP="00393CC1">
      <w:pPr>
        <w:tabs>
          <w:tab w:val="left" w:pos="2835"/>
        </w:tabs>
        <w:rPr>
          <w:sz w:val="22"/>
          <w:lang w:val="fr-BE"/>
        </w:rPr>
      </w:pPr>
      <w:r w:rsidRPr="006F2419">
        <w:rPr>
          <w:sz w:val="22"/>
          <w:lang w:val="fr-BE"/>
        </w:rPr>
        <w:t xml:space="preserve">Numéro d’entreprise : </w:t>
      </w:r>
      <w:r w:rsidRPr="006F2419">
        <w:rPr>
          <w:sz w:val="22"/>
          <w:lang w:val="fr-BE"/>
        </w:rPr>
        <w:tab/>
        <w:t>BE0123 456 789</w:t>
      </w:r>
    </w:p>
    <w:p w14:paraId="687951F5" w14:textId="74C4E54F" w:rsidR="00C22F20" w:rsidRPr="006F2419" w:rsidRDefault="00393CC1" w:rsidP="00C22F20">
      <w:pPr>
        <w:tabs>
          <w:tab w:val="left" w:pos="2835"/>
        </w:tabs>
        <w:rPr>
          <w:sz w:val="22"/>
          <w:lang w:val="fr-BE"/>
        </w:rPr>
      </w:pPr>
      <w:r w:rsidRPr="006F2419">
        <w:rPr>
          <w:sz w:val="22"/>
          <w:lang w:val="fr-BE"/>
        </w:rPr>
        <w:t>Titre professionnel :</w:t>
      </w:r>
      <w:r w:rsidR="00C22F20" w:rsidRPr="006F2419">
        <w:rPr>
          <w:sz w:val="22"/>
          <w:lang w:val="fr-BE"/>
        </w:rPr>
        <w:tab/>
        <w:t>Architect</w:t>
      </w:r>
      <w:r w:rsidRPr="006F2419">
        <w:rPr>
          <w:sz w:val="22"/>
          <w:lang w:val="fr-BE"/>
        </w:rPr>
        <w:t>e</w:t>
      </w:r>
      <w:r w:rsidR="00C22F20" w:rsidRPr="006F2419">
        <w:rPr>
          <w:sz w:val="22"/>
          <w:lang w:val="fr-BE"/>
        </w:rPr>
        <w:t xml:space="preserve"> [</w:t>
      </w:r>
      <w:r w:rsidRPr="006F2419">
        <w:rPr>
          <w:sz w:val="22"/>
          <w:lang w:val="fr-BE"/>
        </w:rPr>
        <w:t>autres</w:t>
      </w:r>
      <w:r w:rsidR="00C22F20" w:rsidRPr="006F2419">
        <w:rPr>
          <w:sz w:val="22"/>
          <w:lang w:val="fr-BE"/>
        </w:rPr>
        <w:t>]</w:t>
      </w:r>
    </w:p>
    <w:p w14:paraId="114A0B8F" w14:textId="503C72C2" w:rsidR="00C22F20" w:rsidRPr="006F2419" w:rsidRDefault="00393CC1" w:rsidP="00C22F20">
      <w:pPr>
        <w:tabs>
          <w:tab w:val="left" w:pos="2835"/>
        </w:tabs>
        <w:rPr>
          <w:sz w:val="22"/>
          <w:lang w:val="fr-BE"/>
        </w:rPr>
      </w:pPr>
      <w:r w:rsidRPr="006F2419">
        <w:rPr>
          <w:sz w:val="22"/>
          <w:lang w:val="fr-BE"/>
        </w:rPr>
        <w:t>Pays ayant octroyé ce titre professionnel :</w:t>
      </w:r>
      <w:r w:rsidR="00C22F20" w:rsidRPr="006F2419">
        <w:rPr>
          <w:sz w:val="22"/>
          <w:lang w:val="fr-BE"/>
        </w:rPr>
        <w:tab/>
        <w:t>Bel</w:t>
      </w:r>
      <w:r w:rsidRPr="006F2419">
        <w:rPr>
          <w:sz w:val="22"/>
          <w:lang w:val="fr-BE"/>
        </w:rPr>
        <w:t>gique</w:t>
      </w:r>
    </w:p>
    <w:p w14:paraId="60AA2179" w14:textId="704F2C96" w:rsidR="00C22F20" w:rsidRPr="006F2419" w:rsidRDefault="00393CC1" w:rsidP="00C22F20">
      <w:pPr>
        <w:tabs>
          <w:tab w:val="left" w:pos="2835"/>
        </w:tabs>
        <w:rPr>
          <w:sz w:val="22"/>
          <w:lang w:val="fr-BE"/>
        </w:rPr>
      </w:pPr>
      <w:r w:rsidRPr="006F2419">
        <w:rPr>
          <w:sz w:val="22"/>
          <w:lang w:val="fr-BE"/>
        </w:rPr>
        <w:t xml:space="preserve">Organisation </w:t>
      </w:r>
      <w:r w:rsidR="00D671DB" w:rsidRPr="006F2419">
        <w:rPr>
          <w:sz w:val="22"/>
          <w:lang w:val="fr-BE"/>
        </w:rPr>
        <w:t>professionnelle :</w:t>
      </w:r>
      <w:r w:rsidR="00C22F20" w:rsidRPr="006F2419">
        <w:rPr>
          <w:sz w:val="22"/>
          <w:lang w:val="fr-BE"/>
        </w:rPr>
        <w:tab/>
      </w:r>
    </w:p>
    <w:p w14:paraId="6D4135CE" w14:textId="3A421FD2" w:rsidR="00C22F20" w:rsidRPr="006F2419" w:rsidRDefault="00393CC1" w:rsidP="00C22F20">
      <w:pPr>
        <w:tabs>
          <w:tab w:val="left" w:pos="2835"/>
        </w:tabs>
        <w:rPr>
          <w:sz w:val="22"/>
          <w:lang w:val="fr-BE"/>
        </w:rPr>
      </w:pPr>
      <w:r w:rsidRPr="006F2419">
        <w:rPr>
          <w:sz w:val="22"/>
          <w:lang w:val="fr-BE"/>
        </w:rPr>
        <w:t>Le prestataire de services est soumis au code déontologique de</w:t>
      </w:r>
      <w:r w:rsidR="00C22F20" w:rsidRPr="006F2419">
        <w:rPr>
          <w:sz w:val="22"/>
          <w:lang w:val="fr-BE"/>
        </w:rPr>
        <w:t xml:space="preserve"> …</w:t>
      </w:r>
    </w:p>
    <w:p w14:paraId="451547BF" w14:textId="7E83B297" w:rsidR="00C22F20" w:rsidRPr="006F2419" w:rsidRDefault="00393CC1" w:rsidP="00C22F20">
      <w:pPr>
        <w:tabs>
          <w:tab w:val="left" w:pos="2835"/>
        </w:tabs>
        <w:rPr>
          <w:sz w:val="22"/>
          <w:lang w:val="fr-BE"/>
        </w:rPr>
      </w:pPr>
      <w:r w:rsidRPr="006F2419">
        <w:rPr>
          <w:sz w:val="22"/>
          <w:lang w:val="fr-BE"/>
        </w:rPr>
        <w:t>Celui-ci est consultable à son site web :</w:t>
      </w:r>
      <w:r w:rsidR="00C22F20" w:rsidRPr="006F2419">
        <w:rPr>
          <w:sz w:val="22"/>
          <w:lang w:val="fr-BE"/>
        </w:rPr>
        <w:t xml:space="preserve"> …</w:t>
      </w:r>
    </w:p>
    <w:p w14:paraId="741D965A" w14:textId="7D9FAD28" w:rsidR="009E36D6" w:rsidRPr="006F2419" w:rsidRDefault="00D671DB" w:rsidP="009E36D6">
      <w:pPr>
        <w:pStyle w:val="Heading1"/>
        <w:numPr>
          <w:ilvl w:val="0"/>
          <w:numId w:val="23"/>
        </w:numPr>
        <w:rPr>
          <w:i/>
          <w:sz w:val="28"/>
          <w:lang w:val="fr-BE"/>
        </w:rPr>
      </w:pPr>
      <w:r>
        <w:rPr>
          <w:sz w:val="28"/>
          <w:lang w:val="fr-BE"/>
        </w:rPr>
        <w:t>Honoraires</w:t>
      </w:r>
    </w:p>
    <w:p w14:paraId="2E1DF2F5" w14:textId="3FC46D3A" w:rsidR="009E36D6" w:rsidRPr="006F2419" w:rsidRDefault="00393CC1" w:rsidP="009E36D6">
      <w:pPr>
        <w:pStyle w:val="Heading2"/>
        <w:numPr>
          <w:ilvl w:val="1"/>
          <w:numId w:val="23"/>
        </w:numPr>
        <w:rPr>
          <w:sz w:val="24"/>
          <w:lang w:val="fr-BE"/>
        </w:rPr>
      </w:pPr>
      <w:r w:rsidRPr="006F2419">
        <w:rPr>
          <w:sz w:val="24"/>
          <w:lang w:val="fr-BE"/>
        </w:rPr>
        <w:t>Les honoraires du Prestataire sont calculés comme suit :</w:t>
      </w:r>
    </w:p>
    <w:p w14:paraId="4DFE6902" w14:textId="286096AC" w:rsidR="009E36D6" w:rsidRPr="006F2419" w:rsidRDefault="00393CC1" w:rsidP="002B171E">
      <w:pPr>
        <w:pStyle w:val="NoSpacing"/>
        <w:numPr>
          <w:ilvl w:val="0"/>
          <w:numId w:val="42"/>
        </w:numPr>
        <w:ind w:left="1134" w:hanging="284"/>
        <w:rPr>
          <w:szCs w:val="24"/>
          <w:highlight w:val="green"/>
          <w:lang w:val="fr-BE"/>
        </w:rPr>
      </w:pPr>
      <w:r w:rsidRPr="006F2419">
        <w:rPr>
          <w:szCs w:val="24"/>
          <w:highlight w:val="green"/>
          <w:lang w:val="fr-BE"/>
        </w:rPr>
        <w:t>Tarif par dossier</w:t>
      </w:r>
    </w:p>
    <w:p w14:paraId="340F60EC" w14:textId="1CB8DDAA" w:rsidR="009E36D6" w:rsidRPr="006F2419" w:rsidRDefault="00393CC1" w:rsidP="002B171E">
      <w:pPr>
        <w:pStyle w:val="NoSpacing"/>
        <w:numPr>
          <w:ilvl w:val="0"/>
          <w:numId w:val="42"/>
        </w:numPr>
        <w:ind w:left="1134" w:hanging="284"/>
        <w:rPr>
          <w:szCs w:val="24"/>
          <w:highlight w:val="green"/>
          <w:lang w:val="fr-BE"/>
        </w:rPr>
      </w:pPr>
      <w:r w:rsidRPr="006F2419">
        <w:rPr>
          <w:szCs w:val="24"/>
          <w:highlight w:val="green"/>
          <w:lang w:val="fr-BE"/>
        </w:rPr>
        <w:t>Tarif forfaitaire</w:t>
      </w:r>
    </w:p>
    <w:p w14:paraId="0DFB4739" w14:textId="057A3472" w:rsidR="009E36D6" w:rsidRPr="006F2419" w:rsidRDefault="00393CC1" w:rsidP="002B171E">
      <w:pPr>
        <w:pStyle w:val="NoSpacing"/>
        <w:numPr>
          <w:ilvl w:val="0"/>
          <w:numId w:val="42"/>
        </w:numPr>
        <w:ind w:left="1134" w:hanging="284"/>
        <w:rPr>
          <w:szCs w:val="24"/>
          <w:highlight w:val="green"/>
          <w:lang w:val="fr-BE"/>
        </w:rPr>
      </w:pPr>
      <w:r w:rsidRPr="006F2419">
        <w:rPr>
          <w:szCs w:val="24"/>
          <w:highlight w:val="green"/>
          <w:lang w:val="fr-BE"/>
        </w:rPr>
        <w:t>Tarif par heure prestée</w:t>
      </w:r>
    </w:p>
    <w:p w14:paraId="0430DEB0" w14:textId="77777777" w:rsidR="00393CC1" w:rsidRPr="006F2419" w:rsidRDefault="00393CC1" w:rsidP="00393CC1">
      <w:pPr>
        <w:pStyle w:val="Heading2"/>
        <w:numPr>
          <w:ilvl w:val="1"/>
          <w:numId w:val="23"/>
        </w:numPr>
        <w:ind w:left="1056"/>
        <w:rPr>
          <w:sz w:val="22"/>
          <w:szCs w:val="24"/>
          <w:lang w:val="fr-BE"/>
        </w:rPr>
      </w:pPr>
      <w:r w:rsidRPr="006F2419">
        <w:rPr>
          <w:sz w:val="22"/>
          <w:szCs w:val="24"/>
          <w:lang w:val="fr-BE"/>
        </w:rPr>
        <w:t>Frais</w:t>
      </w:r>
      <w:bookmarkStart w:id="2" w:name="_Toc479848157"/>
    </w:p>
    <w:p w14:paraId="3656F975" w14:textId="154C6CAE" w:rsidR="00393CC1" w:rsidRPr="006F2419" w:rsidRDefault="00393CC1" w:rsidP="006F2419">
      <w:pPr>
        <w:pStyle w:val="NoSpacing"/>
        <w:ind w:left="708"/>
        <w:rPr>
          <w:szCs w:val="24"/>
          <w:lang w:val="fr-BE"/>
        </w:rPr>
      </w:pPr>
      <w:r w:rsidRPr="006F2419">
        <w:rPr>
          <w:szCs w:val="24"/>
          <w:lang w:val="fr-BE"/>
        </w:rPr>
        <w:t xml:space="preserve">Les déplacements en dehors de xx km du siège </w:t>
      </w:r>
      <w:r w:rsidR="00E20E99">
        <w:rPr>
          <w:szCs w:val="24"/>
          <w:lang w:val="fr-BE"/>
        </w:rPr>
        <w:t xml:space="preserve">social </w:t>
      </w:r>
      <w:r w:rsidRPr="006F2419">
        <w:rPr>
          <w:szCs w:val="24"/>
          <w:lang w:val="fr-BE"/>
        </w:rPr>
        <w:t xml:space="preserve">du Prestataire seront calculés </w:t>
      </w:r>
      <w:r w:rsidR="00E20E99">
        <w:rPr>
          <w:szCs w:val="24"/>
          <w:lang w:val="fr-BE"/>
        </w:rPr>
        <w:t xml:space="preserve">au prix </w:t>
      </w:r>
      <w:proofErr w:type="gramStart"/>
      <w:r w:rsidR="00E20E99">
        <w:rPr>
          <w:szCs w:val="24"/>
          <w:lang w:val="fr-BE"/>
        </w:rPr>
        <w:t xml:space="preserve">de </w:t>
      </w:r>
      <w:r w:rsidRPr="006F2419">
        <w:rPr>
          <w:szCs w:val="24"/>
          <w:lang w:val="fr-BE"/>
        </w:rPr>
        <w:t xml:space="preserve"> …</w:t>
      </w:r>
      <w:proofErr w:type="gramEnd"/>
      <w:r w:rsidRPr="006F2419">
        <w:rPr>
          <w:szCs w:val="24"/>
          <w:lang w:val="fr-BE"/>
        </w:rPr>
        <w:t>euros/km.</w:t>
      </w:r>
    </w:p>
    <w:bookmarkEnd w:id="2"/>
    <w:p w14:paraId="6CC2F296" w14:textId="20EC5304" w:rsidR="009E36D6" w:rsidRPr="006F2419" w:rsidRDefault="00393CC1" w:rsidP="00393CC1">
      <w:pPr>
        <w:pStyle w:val="Heading2"/>
        <w:numPr>
          <w:ilvl w:val="1"/>
          <w:numId w:val="23"/>
        </w:numPr>
        <w:ind w:left="1056"/>
        <w:rPr>
          <w:sz w:val="22"/>
          <w:szCs w:val="24"/>
          <w:lang w:val="fr-BE"/>
        </w:rPr>
      </w:pPr>
      <w:r w:rsidRPr="006F2419">
        <w:rPr>
          <w:sz w:val="22"/>
          <w:szCs w:val="24"/>
          <w:lang w:val="fr-BE"/>
        </w:rPr>
        <w:t>Taxes et impôts</w:t>
      </w:r>
    </w:p>
    <w:p w14:paraId="0DE14E85" w14:textId="5836F5A4" w:rsidR="009E36D6" w:rsidRPr="006F2419" w:rsidRDefault="00393CC1" w:rsidP="006F2419">
      <w:pPr>
        <w:pStyle w:val="NoSpacing"/>
        <w:ind w:left="708"/>
        <w:rPr>
          <w:szCs w:val="24"/>
          <w:lang w:val="fr-BE"/>
        </w:rPr>
      </w:pPr>
      <w:r w:rsidRPr="006F2419">
        <w:rPr>
          <w:szCs w:val="24"/>
          <w:lang w:val="fr-BE"/>
        </w:rPr>
        <w:t xml:space="preserve">La Taxe sur la Valeur ajoutée </w:t>
      </w:r>
      <w:r w:rsidR="007B2B50" w:rsidRPr="00790493">
        <w:rPr>
          <w:szCs w:val="24"/>
          <w:highlight w:val="lightGray"/>
          <w:lang w:val="fr-BE"/>
        </w:rPr>
        <w:t>est</w:t>
      </w:r>
      <w:r w:rsidR="007B2B50">
        <w:rPr>
          <w:szCs w:val="24"/>
          <w:lang w:val="fr-BE"/>
        </w:rPr>
        <w:t xml:space="preserve"> / </w:t>
      </w:r>
      <w:r w:rsidRPr="00790493">
        <w:rPr>
          <w:szCs w:val="24"/>
          <w:highlight w:val="yellow"/>
          <w:lang w:val="fr-BE"/>
        </w:rPr>
        <w:t>n</w:t>
      </w:r>
      <w:r w:rsidR="007B2B50" w:rsidRPr="00790493">
        <w:rPr>
          <w:szCs w:val="24"/>
          <w:highlight w:val="yellow"/>
          <w:lang w:val="fr-BE"/>
        </w:rPr>
        <w:t>’</w:t>
      </w:r>
      <w:r w:rsidRPr="00790493">
        <w:rPr>
          <w:szCs w:val="24"/>
          <w:highlight w:val="yellow"/>
          <w:lang w:val="fr-BE"/>
        </w:rPr>
        <w:t>e</w:t>
      </w:r>
      <w:r w:rsidR="007B2B50" w:rsidRPr="00790493">
        <w:rPr>
          <w:szCs w:val="24"/>
          <w:highlight w:val="yellow"/>
          <w:lang w:val="fr-BE"/>
        </w:rPr>
        <w:t>st</w:t>
      </w:r>
      <w:r w:rsidRPr="00790493">
        <w:rPr>
          <w:szCs w:val="24"/>
          <w:highlight w:val="yellow"/>
          <w:lang w:val="fr-BE"/>
        </w:rPr>
        <w:t xml:space="preserve"> pas</w:t>
      </w:r>
      <w:r w:rsidRPr="006F2419">
        <w:rPr>
          <w:szCs w:val="24"/>
          <w:lang w:val="fr-BE"/>
        </w:rPr>
        <w:t xml:space="preserve"> incluse dans les montants ci-dessus.</w:t>
      </w:r>
    </w:p>
    <w:p w14:paraId="49E58FBE" w14:textId="6082866E" w:rsidR="00A57207" w:rsidRPr="006F2419" w:rsidRDefault="00DE347D" w:rsidP="009E36D6">
      <w:pPr>
        <w:pStyle w:val="Heading2"/>
        <w:numPr>
          <w:ilvl w:val="1"/>
          <w:numId w:val="23"/>
        </w:numPr>
        <w:rPr>
          <w:sz w:val="24"/>
          <w:lang w:val="fr-BE"/>
        </w:rPr>
      </w:pPr>
      <w:r>
        <w:rPr>
          <w:sz w:val="24"/>
          <w:lang w:val="fr-BE"/>
        </w:rPr>
        <w:t>Délai et conditions de paiement</w:t>
      </w:r>
      <w:bookmarkEnd w:id="1"/>
    </w:p>
    <w:p w14:paraId="2C27485C" w14:textId="3881D39C" w:rsidR="006F2419" w:rsidRPr="006F2419" w:rsidRDefault="006F2419" w:rsidP="006F2419">
      <w:pPr>
        <w:pStyle w:val="NoSpacing"/>
        <w:ind w:left="708"/>
        <w:rPr>
          <w:szCs w:val="24"/>
          <w:lang w:val="fr-BE"/>
        </w:rPr>
      </w:pPr>
      <w:bookmarkStart w:id="3" w:name="_Toc479848161"/>
      <w:r w:rsidRPr="006F2419">
        <w:rPr>
          <w:szCs w:val="24"/>
          <w:lang w:val="fr-BE"/>
        </w:rPr>
        <w:t xml:space="preserve">Les paiements des honoraires se feront dans les 15 jours ouvrables suivant l’envoi de la note d’honoraires </w:t>
      </w:r>
      <w:r w:rsidR="0093412B">
        <w:rPr>
          <w:szCs w:val="24"/>
          <w:lang w:val="fr-BE"/>
        </w:rPr>
        <w:t>du</w:t>
      </w:r>
      <w:r>
        <w:rPr>
          <w:szCs w:val="24"/>
          <w:lang w:val="fr-BE"/>
        </w:rPr>
        <w:t xml:space="preserve"> Prestataire</w:t>
      </w:r>
      <w:r w:rsidRPr="006F2419">
        <w:rPr>
          <w:szCs w:val="24"/>
          <w:lang w:val="fr-BE"/>
        </w:rPr>
        <w:t xml:space="preserve">, exclusivement par virement sur le compte bancaire IBAN </w:t>
      </w:r>
      <w:proofErr w:type="spellStart"/>
      <w:r w:rsidRPr="006F2419">
        <w:rPr>
          <w:szCs w:val="24"/>
          <w:lang w:val="fr-BE"/>
        </w:rPr>
        <w:t>BExx</w:t>
      </w:r>
      <w:proofErr w:type="spellEnd"/>
      <w:r w:rsidRPr="006F2419">
        <w:rPr>
          <w:szCs w:val="24"/>
          <w:lang w:val="fr-BE"/>
        </w:rPr>
        <w:t xml:space="preserve"> </w:t>
      </w:r>
      <w:proofErr w:type="spellStart"/>
      <w:r w:rsidRPr="006F2419">
        <w:rPr>
          <w:szCs w:val="24"/>
          <w:lang w:val="fr-BE"/>
        </w:rPr>
        <w:t>xxxx</w:t>
      </w:r>
      <w:proofErr w:type="spellEnd"/>
      <w:r w:rsidRPr="006F2419">
        <w:rPr>
          <w:szCs w:val="24"/>
          <w:lang w:val="fr-BE"/>
        </w:rPr>
        <w:t xml:space="preserve"> </w:t>
      </w:r>
      <w:proofErr w:type="spellStart"/>
      <w:r w:rsidRPr="006F2419">
        <w:rPr>
          <w:szCs w:val="24"/>
          <w:lang w:val="fr-BE"/>
        </w:rPr>
        <w:t>xxxx</w:t>
      </w:r>
      <w:proofErr w:type="spellEnd"/>
      <w:r w:rsidRPr="006F2419">
        <w:rPr>
          <w:szCs w:val="24"/>
          <w:lang w:val="fr-BE"/>
        </w:rPr>
        <w:t xml:space="preserve"> </w:t>
      </w:r>
      <w:proofErr w:type="spellStart"/>
      <w:r w:rsidRPr="006F2419">
        <w:rPr>
          <w:szCs w:val="24"/>
          <w:lang w:val="fr-BE"/>
        </w:rPr>
        <w:t>xxxx</w:t>
      </w:r>
      <w:proofErr w:type="spellEnd"/>
      <w:r w:rsidRPr="006F2419">
        <w:rPr>
          <w:szCs w:val="24"/>
          <w:lang w:val="fr-BE"/>
        </w:rPr>
        <w:t>.</w:t>
      </w:r>
    </w:p>
    <w:p w14:paraId="7A0FB887" w14:textId="679FDDB0" w:rsidR="006F2419" w:rsidRPr="006F2419" w:rsidRDefault="006F2419" w:rsidP="006F2419">
      <w:pPr>
        <w:pStyle w:val="NoSpacing"/>
        <w:ind w:left="708"/>
        <w:rPr>
          <w:szCs w:val="24"/>
          <w:lang w:val="fr-BE"/>
        </w:rPr>
      </w:pPr>
      <w:r w:rsidRPr="006F2419">
        <w:rPr>
          <w:szCs w:val="24"/>
          <w:lang w:val="fr-BE"/>
        </w:rPr>
        <w:t xml:space="preserve">Toute contestation d’une note d’honoraires et les motifs de </w:t>
      </w:r>
      <w:r w:rsidR="00E20E99">
        <w:rPr>
          <w:szCs w:val="24"/>
          <w:lang w:val="fr-BE"/>
        </w:rPr>
        <w:t>cette</w:t>
      </w:r>
      <w:r w:rsidR="00E20E99" w:rsidRPr="006F2419">
        <w:rPr>
          <w:szCs w:val="24"/>
          <w:lang w:val="fr-BE"/>
        </w:rPr>
        <w:t xml:space="preserve"> </w:t>
      </w:r>
      <w:r w:rsidRPr="006F2419">
        <w:rPr>
          <w:szCs w:val="24"/>
          <w:lang w:val="fr-BE"/>
        </w:rPr>
        <w:t xml:space="preserve">contestation devront être notifiés par écrit </w:t>
      </w:r>
      <w:r>
        <w:rPr>
          <w:szCs w:val="24"/>
          <w:lang w:val="fr-BE"/>
        </w:rPr>
        <w:t>au Prestataire</w:t>
      </w:r>
      <w:r w:rsidRPr="006F2419">
        <w:rPr>
          <w:szCs w:val="24"/>
          <w:lang w:val="fr-BE"/>
        </w:rPr>
        <w:t xml:space="preserve"> dans les quinze jours de son envoi.</w:t>
      </w:r>
    </w:p>
    <w:p w14:paraId="4826FB58" w14:textId="191CF9CF" w:rsidR="006F2419" w:rsidRPr="006F2419" w:rsidRDefault="006F2419" w:rsidP="006F2419">
      <w:pPr>
        <w:pStyle w:val="NoSpacing"/>
        <w:ind w:left="708"/>
        <w:rPr>
          <w:szCs w:val="24"/>
          <w:lang w:val="fr-BE"/>
        </w:rPr>
      </w:pPr>
      <w:r w:rsidRPr="006F2419">
        <w:rPr>
          <w:szCs w:val="24"/>
          <w:lang w:val="fr-BE"/>
        </w:rPr>
        <w:t xml:space="preserve">Toute somme due </w:t>
      </w:r>
      <w:r>
        <w:rPr>
          <w:szCs w:val="24"/>
          <w:lang w:val="fr-BE"/>
        </w:rPr>
        <w:t>au Prestataire</w:t>
      </w:r>
      <w:r w:rsidRPr="006F2419">
        <w:rPr>
          <w:szCs w:val="24"/>
          <w:lang w:val="fr-BE"/>
        </w:rPr>
        <w:t xml:space="preserve"> et non payée dans les 15 jours et après échéance est automatiquement et de plein droit majorée de       %, avec un minimum de 25 euros, à titre de dédommagement. En outre, un intérêt de 1% par mois est dû, et tous les frais de recouvrement seront facturés (agence de recouvrement, huissier de justice, avocat).</w:t>
      </w:r>
    </w:p>
    <w:bookmarkEnd w:id="3"/>
    <w:p w14:paraId="261FFCA0" w14:textId="5BC77B3E" w:rsidR="001C4999" w:rsidRPr="006F2419" w:rsidRDefault="00D671DB" w:rsidP="006F2419">
      <w:pPr>
        <w:pStyle w:val="Heading1"/>
        <w:numPr>
          <w:ilvl w:val="0"/>
          <w:numId w:val="23"/>
        </w:numPr>
        <w:rPr>
          <w:sz w:val="28"/>
          <w:lang w:val="fr-BE"/>
        </w:rPr>
      </w:pPr>
      <w:r>
        <w:rPr>
          <w:sz w:val="28"/>
          <w:lang w:val="fr-BE"/>
        </w:rPr>
        <w:t>Assurance du Prestataire</w:t>
      </w:r>
    </w:p>
    <w:p w14:paraId="58B7437D" w14:textId="22558464" w:rsidR="006F2419" w:rsidRPr="006F2419" w:rsidRDefault="006F2419" w:rsidP="006F2419">
      <w:pPr>
        <w:pStyle w:val="NoSpacing"/>
        <w:ind w:left="360"/>
        <w:jc w:val="both"/>
        <w:rPr>
          <w:szCs w:val="24"/>
          <w:lang w:val="fr-BE"/>
        </w:rPr>
      </w:pPr>
      <w:bookmarkStart w:id="4" w:name="_Toc479848165"/>
      <w:r>
        <w:rPr>
          <w:szCs w:val="24"/>
          <w:lang w:val="fr-BE"/>
        </w:rPr>
        <w:t xml:space="preserve">Le </w:t>
      </w:r>
      <w:r w:rsidR="00D671DB">
        <w:rPr>
          <w:szCs w:val="24"/>
          <w:lang w:val="fr-BE"/>
        </w:rPr>
        <w:t>P</w:t>
      </w:r>
      <w:r>
        <w:rPr>
          <w:szCs w:val="24"/>
          <w:lang w:val="fr-BE"/>
        </w:rPr>
        <w:t xml:space="preserve">restataire </w:t>
      </w:r>
      <w:r w:rsidRPr="006F2419">
        <w:rPr>
          <w:szCs w:val="24"/>
          <w:lang w:val="fr-BE"/>
        </w:rPr>
        <w:t>est assuré pour couvrir les conséquences pécuniaires de sa responsabilité civile professionnelle auprès de la compagnie AR-CO, Rue Tasson-</w:t>
      </w:r>
      <w:proofErr w:type="spellStart"/>
      <w:r w:rsidRPr="006F2419">
        <w:rPr>
          <w:szCs w:val="24"/>
          <w:lang w:val="fr-BE"/>
        </w:rPr>
        <w:t>Snel</w:t>
      </w:r>
      <w:proofErr w:type="spellEnd"/>
      <w:r w:rsidRPr="006F2419">
        <w:rPr>
          <w:szCs w:val="24"/>
          <w:lang w:val="fr-BE"/>
        </w:rPr>
        <w:t xml:space="preserve"> 22, 1060 Bruxelles, tél. 02 538 66 33, email info@ar-co.be, sous le numéro de police xxx.</w:t>
      </w:r>
    </w:p>
    <w:p w14:paraId="09A50893" w14:textId="77777777" w:rsidR="006F2419" w:rsidRPr="006F2419" w:rsidRDefault="006F2419" w:rsidP="006F2419">
      <w:pPr>
        <w:pStyle w:val="NoSpacing"/>
        <w:ind w:left="360"/>
        <w:jc w:val="both"/>
        <w:rPr>
          <w:szCs w:val="24"/>
          <w:lang w:val="fr-BE"/>
        </w:rPr>
      </w:pPr>
    </w:p>
    <w:p w14:paraId="1B46B40A" w14:textId="77777777" w:rsidR="006F2419" w:rsidRPr="006F2419" w:rsidRDefault="006F2419" w:rsidP="006F2419">
      <w:pPr>
        <w:pStyle w:val="NoSpacing"/>
        <w:ind w:left="360"/>
        <w:jc w:val="both"/>
        <w:rPr>
          <w:szCs w:val="24"/>
          <w:lang w:val="fr-BE"/>
        </w:rPr>
      </w:pPr>
      <w:r w:rsidRPr="006F2419">
        <w:rPr>
          <w:szCs w:val="24"/>
          <w:lang w:val="fr-BE"/>
        </w:rPr>
        <w:t>Les garanties sont les suivantes :</w:t>
      </w:r>
    </w:p>
    <w:p w14:paraId="0275A5CC" w14:textId="77777777" w:rsidR="006F2419" w:rsidRPr="006F2419" w:rsidRDefault="006F2419" w:rsidP="006F2419">
      <w:pPr>
        <w:pStyle w:val="NoSpacing"/>
        <w:numPr>
          <w:ilvl w:val="2"/>
          <w:numId w:val="46"/>
        </w:numPr>
        <w:jc w:val="both"/>
        <w:rPr>
          <w:szCs w:val="24"/>
          <w:lang w:val="fr-BE"/>
        </w:rPr>
      </w:pPr>
      <w:r w:rsidRPr="006F2419">
        <w:rPr>
          <w:szCs w:val="24"/>
          <w:lang w:val="fr-BE"/>
        </w:rPr>
        <w:t>Dommages matériels et immatériels : 500.000 / 750.000 / …………………….. euros</w:t>
      </w:r>
    </w:p>
    <w:p w14:paraId="7666457E" w14:textId="77777777" w:rsidR="006F2419" w:rsidRPr="006F2419" w:rsidRDefault="006F2419" w:rsidP="006F2419">
      <w:pPr>
        <w:pStyle w:val="NoSpacing"/>
        <w:numPr>
          <w:ilvl w:val="2"/>
          <w:numId w:val="46"/>
        </w:numPr>
        <w:jc w:val="both"/>
        <w:rPr>
          <w:szCs w:val="24"/>
          <w:lang w:val="fr-BE"/>
        </w:rPr>
      </w:pPr>
      <w:r w:rsidRPr="006F2419">
        <w:rPr>
          <w:szCs w:val="24"/>
          <w:lang w:val="fr-BE"/>
        </w:rPr>
        <w:t>Dommages corporels : 1.500.000 euros</w:t>
      </w:r>
    </w:p>
    <w:p w14:paraId="4C84F06E" w14:textId="50804484" w:rsidR="006F2419" w:rsidRDefault="006F2419" w:rsidP="006F2419">
      <w:pPr>
        <w:pStyle w:val="NoSpacing"/>
        <w:numPr>
          <w:ilvl w:val="2"/>
          <w:numId w:val="46"/>
        </w:numPr>
        <w:jc w:val="both"/>
        <w:rPr>
          <w:szCs w:val="24"/>
          <w:lang w:val="fr-BE"/>
        </w:rPr>
      </w:pPr>
      <w:r w:rsidRPr="006F2419">
        <w:rPr>
          <w:szCs w:val="24"/>
          <w:lang w:val="fr-BE"/>
        </w:rPr>
        <w:t>Objet confié : 10.000 euros</w:t>
      </w:r>
      <w:bookmarkStart w:id="5" w:name="_GoBack"/>
    </w:p>
    <w:p w14:paraId="63D15C16" w14:textId="24CA17FB" w:rsidR="007B2B50" w:rsidRPr="006F2419" w:rsidRDefault="007B2B50" w:rsidP="006F2419">
      <w:pPr>
        <w:pStyle w:val="NoSpacing"/>
        <w:numPr>
          <w:ilvl w:val="2"/>
          <w:numId w:val="46"/>
        </w:numPr>
        <w:jc w:val="both"/>
        <w:rPr>
          <w:szCs w:val="24"/>
          <w:lang w:val="fr-BE"/>
        </w:rPr>
      </w:pPr>
      <w:r>
        <w:rPr>
          <w:szCs w:val="24"/>
          <w:lang w:val="fr-BE"/>
        </w:rPr>
        <w:lastRenderedPageBreak/>
        <w:t xml:space="preserve">Etendue territoriale des garanties : </w:t>
      </w:r>
      <w:r w:rsidRPr="00790493">
        <w:rPr>
          <w:szCs w:val="24"/>
          <w:highlight w:val="yellow"/>
          <w:lang w:val="fr-BE"/>
        </w:rPr>
        <w:t>Belgique et Luxembourg.</w:t>
      </w:r>
      <w:bookmarkEnd w:id="5"/>
    </w:p>
    <w:p w14:paraId="1A35E017" w14:textId="6BD8FF4C" w:rsidR="006F2419" w:rsidRPr="00B76037" w:rsidRDefault="00D671DB" w:rsidP="006F2419">
      <w:pPr>
        <w:pStyle w:val="Heading1"/>
        <w:numPr>
          <w:ilvl w:val="0"/>
          <w:numId w:val="47"/>
        </w:numPr>
        <w:spacing w:after="120"/>
        <w:jc w:val="both"/>
        <w:rPr>
          <w:lang w:val="fr-BE"/>
        </w:rPr>
      </w:pPr>
      <w:bookmarkStart w:id="6" w:name="_Toc487033059"/>
      <w:bookmarkStart w:id="7" w:name="_Toc479848167"/>
      <w:bookmarkEnd w:id="4"/>
      <w:bookmarkEnd w:id="6"/>
      <w:r>
        <w:rPr>
          <w:lang w:val="fr-BE"/>
        </w:rPr>
        <w:t>Responsabilité du Prestataire</w:t>
      </w:r>
    </w:p>
    <w:p w14:paraId="1FE29917" w14:textId="7571F791" w:rsidR="006F2419" w:rsidRDefault="006F2419" w:rsidP="006F2419">
      <w:pPr>
        <w:pStyle w:val="NoSpacing"/>
        <w:jc w:val="both"/>
        <w:rPr>
          <w:lang w:val="fr-BE"/>
        </w:rPr>
      </w:pPr>
      <w:r w:rsidRPr="00B76037">
        <w:rPr>
          <w:lang w:val="fr-BE"/>
        </w:rPr>
        <w:t xml:space="preserve">Les obligations </w:t>
      </w:r>
      <w:r>
        <w:rPr>
          <w:lang w:val="fr-BE"/>
        </w:rPr>
        <w:t xml:space="preserve">du Prestataire </w:t>
      </w:r>
      <w:r w:rsidRPr="00B76037">
        <w:rPr>
          <w:lang w:val="fr-BE"/>
        </w:rPr>
        <w:t xml:space="preserve">sont des obligations de moyen. Le </w:t>
      </w:r>
      <w:r w:rsidR="005F7E6F">
        <w:rPr>
          <w:lang w:val="fr-BE"/>
        </w:rPr>
        <w:t>Client</w:t>
      </w:r>
      <w:r w:rsidRPr="00B76037">
        <w:rPr>
          <w:lang w:val="fr-BE"/>
        </w:rPr>
        <w:t xml:space="preserve"> devra prouver la faute d</w:t>
      </w:r>
      <w:r>
        <w:rPr>
          <w:lang w:val="fr-BE"/>
        </w:rPr>
        <w:t xml:space="preserve">u Prestataire. La livraison de l’étude met fin aux responsabilités contractuelles du Prestataire </w:t>
      </w:r>
      <w:r w:rsidR="00E20E99">
        <w:rPr>
          <w:lang w:val="fr-BE"/>
        </w:rPr>
        <w:t xml:space="preserve">dans le cadre de </w:t>
      </w:r>
      <w:r>
        <w:rPr>
          <w:lang w:val="fr-BE"/>
        </w:rPr>
        <w:t>ce contrat.</w:t>
      </w:r>
      <w:r w:rsidRPr="00B76037" w:rsidDel="00CF4A61">
        <w:rPr>
          <w:lang w:val="fr-BE"/>
        </w:rPr>
        <w:t xml:space="preserve"> </w:t>
      </w:r>
    </w:p>
    <w:bookmarkEnd w:id="7"/>
    <w:p w14:paraId="34B839C1" w14:textId="17B7806A" w:rsidR="001C4999" w:rsidRPr="006F2419" w:rsidRDefault="00D671DB" w:rsidP="00730CD8">
      <w:pPr>
        <w:pStyle w:val="Heading1"/>
        <w:numPr>
          <w:ilvl w:val="0"/>
          <w:numId w:val="23"/>
        </w:numPr>
        <w:rPr>
          <w:sz w:val="28"/>
          <w:lang w:val="fr-BE"/>
        </w:rPr>
      </w:pPr>
      <w:r>
        <w:rPr>
          <w:sz w:val="28"/>
          <w:lang w:val="fr-BE"/>
        </w:rPr>
        <w:t>Fin du contrat</w:t>
      </w:r>
    </w:p>
    <w:p w14:paraId="198C7D5E" w14:textId="22CAAFC2" w:rsidR="00B33499" w:rsidRPr="006F2419" w:rsidRDefault="006F2419" w:rsidP="00C22F20">
      <w:pPr>
        <w:pStyle w:val="NoSpacing"/>
        <w:jc w:val="both"/>
        <w:rPr>
          <w:szCs w:val="24"/>
          <w:lang w:val="fr-BE"/>
        </w:rPr>
      </w:pPr>
      <w:r w:rsidRPr="006F2419">
        <w:rPr>
          <w:szCs w:val="24"/>
          <w:lang w:val="fr-BE"/>
        </w:rPr>
        <w:t>Le contrat prend fin avec le paiement du solde des honoraires dus.</w:t>
      </w:r>
    </w:p>
    <w:p w14:paraId="3DB2461B" w14:textId="77777777" w:rsidR="00462126" w:rsidRPr="006F2419" w:rsidRDefault="00462126" w:rsidP="00C22F20">
      <w:pPr>
        <w:pStyle w:val="NoSpacing"/>
        <w:jc w:val="both"/>
        <w:rPr>
          <w:szCs w:val="24"/>
          <w:lang w:val="fr-BE"/>
        </w:rPr>
      </w:pPr>
    </w:p>
    <w:p w14:paraId="3B01F812" w14:textId="67FA47D3" w:rsidR="00DB538F" w:rsidRDefault="006F2419" w:rsidP="006F2419">
      <w:pPr>
        <w:pStyle w:val="NoSpacing"/>
        <w:jc w:val="both"/>
        <w:rPr>
          <w:szCs w:val="24"/>
          <w:lang w:val="fr-BE"/>
        </w:rPr>
      </w:pPr>
      <w:r w:rsidRPr="006F2419">
        <w:rPr>
          <w:szCs w:val="24"/>
          <w:lang w:val="fr-BE"/>
        </w:rPr>
        <w:t xml:space="preserve">Le présent contrat est conclu en considération de la personnalité des Parties. En conséquence, le décès de l’une d’elles ou la disparition de la personne morale </w:t>
      </w:r>
      <w:r w:rsidR="005F7E6F">
        <w:rPr>
          <w:szCs w:val="24"/>
          <w:lang w:val="fr-BE"/>
        </w:rPr>
        <w:t>du Prestataire</w:t>
      </w:r>
      <w:r w:rsidRPr="006F2419">
        <w:rPr>
          <w:szCs w:val="24"/>
          <w:lang w:val="fr-BE"/>
        </w:rPr>
        <w:t xml:space="preserve"> entraîne automatiquement la fin du contrat. Le </w:t>
      </w:r>
      <w:r w:rsidR="005F7E6F">
        <w:rPr>
          <w:szCs w:val="24"/>
          <w:lang w:val="fr-BE"/>
        </w:rPr>
        <w:t>Client</w:t>
      </w:r>
      <w:r w:rsidRPr="006F2419">
        <w:rPr>
          <w:szCs w:val="24"/>
          <w:lang w:val="fr-BE"/>
        </w:rPr>
        <w:t xml:space="preserve"> s'engage à payer aux héritiers</w:t>
      </w:r>
      <w:r>
        <w:rPr>
          <w:szCs w:val="24"/>
          <w:lang w:val="fr-BE"/>
        </w:rPr>
        <w:t xml:space="preserve"> </w:t>
      </w:r>
      <w:r w:rsidRPr="006F2419">
        <w:rPr>
          <w:szCs w:val="24"/>
          <w:highlight w:val="cyan"/>
          <w:lang w:val="fr-BE"/>
        </w:rPr>
        <w:t>ou successeurs</w:t>
      </w:r>
      <w:r w:rsidRPr="006F2419">
        <w:rPr>
          <w:szCs w:val="24"/>
          <w:lang w:val="fr-BE"/>
        </w:rPr>
        <w:t xml:space="preserve"> les</w:t>
      </w:r>
      <w:r>
        <w:rPr>
          <w:szCs w:val="24"/>
          <w:lang w:val="fr-BE"/>
        </w:rPr>
        <w:t xml:space="preserve"> honoraires</w:t>
      </w:r>
      <w:r w:rsidRPr="006F2419">
        <w:rPr>
          <w:szCs w:val="24"/>
          <w:lang w:val="fr-BE"/>
        </w:rPr>
        <w:t xml:space="preserve"> pour les </w:t>
      </w:r>
      <w:r>
        <w:rPr>
          <w:szCs w:val="24"/>
          <w:lang w:val="fr-BE"/>
        </w:rPr>
        <w:t xml:space="preserve">études </w:t>
      </w:r>
      <w:r w:rsidRPr="006F2419">
        <w:rPr>
          <w:szCs w:val="24"/>
          <w:lang w:val="fr-BE"/>
        </w:rPr>
        <w:t>réalisées.</w:t>
      </w:r>
    </w:p>
    <w:p w14:paraId="707A142A" w14:textId="77777777" w:rsidR="006F2419" w:rsidRPr="006F2419" w:rsidRDefault="006F2419" w:rsidP="006F2419">
      <w:pPr>
        <w:pStyle w:val="NoSpacing"/>
        <w:jc w:val="both"/>
        <w:rPr>
          <w:szCs w:val="24"/>
          <w:lang w:val="fr-BE"/>
        </w:rPr>
      </w:pPr>
    </w:p>
    <w:p w14:paraId="15C63E38" w14:textId="5A970C71" w:rsidR="001478D4" w:rsidRDefault="006F2419" w:rsidP="00C22F20">
      <w:pPr>
        <w:pStyle w:val="NoSpacing"/>
        <w:jc w:val="both"/>
        <w:rPr>
          <w:szCs w:val="24"/>
          <w:lang w:val="fr-BE"/>
        </w:rPr>
      </w:pPr>
      <w:r w:rsidRPr="006F2419">
        <w:rPr>
          <w:szCs w:val="24"/>
          <w:lang w:val="fr-BE"/>
        </w:rPr>
        <w:t>Les Parties peuvent décider ensemble la résiliation du présent contrat.</w:t>
      </w:r>
    </w:p>
    <w:p w14:paraId="6FC521F7" w14:textId="77777777" w:rsidR="006F2419" w:rsidRPr="006F2419" w:rsidRDefault="006F2419" w:rsidP="00C22F20">
      <w:pPr>
        <w:pStyle w:val="NoSpacing"/>
        <w:jc w:val="both"/>
        <w:rPr>
          <w:szCs w:val="24"/>
          <w:lang w:val="fr-BE"/>
        </w:rPr>
      </w:pPr>
    </w:p>
    <w:p w14:paraId="5764B0B2" w14:textId="78939877" w:rsidR="008005F4" w:rsidRPr="006F2419" w:rsidRDefault="006F2419" w:rsidP="00C22F20">
      <w:pPr>
        <w:pStyle w:val="NoSpacing"/>
        <w:jc w:val="both"/>
        <w:rPr>
          <w:szCs w:val="24"/>
          <w:lang w:val="fr-BE"/>
        </w:rPr>
      </w:pPr>
      <w:r>
        <w:rPr>
          <w:szCs w:val="24"/>
          <w:lang w:val="fr-BE"/>
        </w:rPr>
        <w:t xml:space="preserve">Le contrat peut être résilié après une mise en demeure </w:t>
      </w:r>
      <w:r w:rsidR="00D671DB">
        <w:rPr>
          <w:szCs w:val="24"/>
          <w:lang w:val="fr-BE"/>
        </w:rPr>
        <w:t xml:space="preserve">et un préavis écrit de 30 jours, sous condition de paiement des frais exposés et </w:t>
      </w:r>
      <w:r w:rsidR="0093412B">
        <w:rPr>
          <w:szCs w:val="24"/>
          <w:lang w:val="fr-BE"/>
        </w:rPr>
        <w:t xml:space="preserve">aux </w:t>
      </w:r>
      <w:r w:rsidR="00D671DB">
        <w:rPr>
          <w:szCs w:val="24"/>
          <w:lang w:val="fr-BE"/>
        </w:rPr>
        <w:t>prestations accomplies par le Prestataire</w:t>
      </w:r>
      <w:r w:rsidR="0002403A">
        <w:rPr>
          <w:szCs w:val="24"/>
          <w:lang w:val="fr-BE"/>
        </w:rPr>
        <w:t> :</w:t>
      </w:r>
    </w:p>
    <w:p w14:paraId="16334165" w14:textId="3FC7A138" w:rsidR="008005F4" w:rsidRPr="006F2419" w:rsidRDefault="00D671DB" w:rsidP="00C22F20">
      <w:pPr>
        <w:pStyle w:val="NoSpacing"/>
        <w:numPr>
          <w:ilvl w:val="0"/>
          <w:numId w:val="20"/>
        </w:numPr>
        <w:ind w:left="360"/>
        <w:jc w:val="both"/>
        <w:rPr>
          <w:szCs w:val="24"/>
          <w:lang w:val="fr-BE"/>
        </w:rPr>
      </w:pPr>
      <w:r>
        <w:rPr>
          <w:szCs w:val="24"/>
          <w:lang w:val="fr-BE"/>
        </w:rPr>
        <w:t>en cas de faute grave de l’autre partie</w:t>
      </w:r>
      <w:r w:rsidR="00462126" w:rsidRPr="006F2419">
        <w:rPr>
          <w:szCs w:val="24"/>
          <w:lang w:val="fr-BE"/>
        </w:rPr>
        <w:t>;</w:t>
      </w:r>
    </w:p>
    <w:p w14:paraId="47607890" w14:textId="12C5F737" w:rsidR="00D2771B" w:rsidRPr="006F2419" w:rsidRDefault="00D671DB" w:rsidP="00C22F20">
      <w:pPr>
        <w:pStyle w:val="NoSpacing"/>
        <w:numPr>
          <w:ilvl w:val="0"/>
          <w:numId w:val="20"/>
        </w:numPr>
        <w:ind w:left="360"/>
        <w:jc w:val="both"/>
        <w:rPr>
          <w:szCs w:val="24"/>
          <w:lang w:val="fr-BE"/>
        </w:rPr>
      </w:pPr>
      <w:r>
        <w:rPr>
          <w:szCs w:val="24"/>
          <w:lang w:val="fr-BE"/>
        </w:rPr>
        <w:t>en cas de non-respect du délai d’exécution convenu</w:t>
      </w:r>
      <w:r w:rsidR="002230F8" w:rsidRPr="006F2419">
        <w:rPr>
          <w:szCs w:val="24"/>
          <w:lang w:val="fr-BE"/>
        </w:rPr>
        <w:t>.</w:t>
      </w:r>
    </w:p>
    <w:p w14:paraId="7389D576" w14:textId="5ACFB994" w:rsidR="00D671DB" w:rsidRPr="00B76037" w:rsidRDefault="00D671DB" w:rsidP="00D671DB">
      <w:pPr>
        <w:pStyle w:val="Heading1"/>
        <w:numPr>
          <w:ilvl w:val="0"/>
          <w:numId w:val="47"/>
        </w:numPr>
        <w:spacing w:after="120"/>
        <w:jc w:val="both"/>
        <w:rPr>
          <w:lang w:val="fr-BE"/>
        </w:rPr>
      </w:pPr>
      <w:bookmarkStart w:id="8" w:name="_Toc479848170"/>
      <w:r>
        <w:rPr>
          <w:lang w:val="fr-BE"/>
        </w:rPr>
        <w:t>Loi applicable</w:t>
      </w:r>
    </w:p>
    <w:p w14:paraId="09CF091B" w14:textId="00EE3258" w:rsidR="00D671DB" w:rsidRPr="00B76037" w:rsidRDefault="00D671DB" w:rsidP="00D671DB">
      <w:pPr>
        <w:pStyle w:val="NoSpacing"/>
        <w:jc w:val="both"/>
        <w:rPr>
          <w:lang w:val="fr-BE"/>
        </w:rPr>
      </w:pPr>
      <w:r>
        <w:rPr>
          <w:lang w:val="fr-BE"/>
        </w:rPr>
        <w:t xml:space="preserve">Le contrat </w:t>
      </w:r>
      <w:r w:rsidRPr="00B76037">
        <w:rPr>
          <w:lang w:val="fr-BE"/>
        </w:rPr>
        <w:t>est régi par le droit belge.</w:t>
      </w:r>
    </w:p>
    <w:bookmarkEnd w:id="8"/>
    <w:p w14:paraId="4C7F7BA3" w14:textId="0D3E9825" w:rsidR="001C4999" w:rsidRPr="006F2419" w:rsidRDefault="00D671DB" w:rsidP="00730CD8">
      <w:pPr>
        <w:pStyle w:val="Heading1"/>
        <w:numPr>
          <w:ilvl w:val="0"/>
          <w:numId w:val="23"/>
        </w:numPr>
        <w:rPr>
          <w:sz w:val="28"/>
          <w:lang w:val="fr-BE"/>
        </w:rPr>
      </w:pPr>
      <w:r>
        <w:rPr>
          <w:sz w:val="28"/>
          <w:lang w:val="fr-BE"/>
        </w:rPr>
        <w:t>Litiges</w:t>
      </w:r>
    </w:p>
    <w:p w14:paraId="35A20C02" w14:textId="3D0A0ADB" w:rsidR="00D671DB" w:rsidRPr="00B76037" w:rsidRDefault="00D671DB" w:rsidP="00D671DB">
      <w:pPr>
        <w:pStyle w:val="NoSpacing"/>
        <w:jc w:val="both"/>
        <w:rPr>
          <w:lang w:val="fr-BE"/>
        </w:rPr>
      </w:pPr>
      <w:bookmarkStart w:id="9" w:name="_Toc479848174"/>
      <w:r w:rsidRPr="00B76037">
        <w:rPr>
          <w:lang w:val="fr-BE"/>
        </w:rPr>
        <w:t xml:space="preserve">Sauf en cas d'urgence, les Parties s'abstiennent </w:t>
      </w:r>
      <w:r w:rsidR="0093412B">
        <w:rPr>
          <w:lang w:val="fr-BE"/>
        </w:rPr>
        <w:t xml:space="preserve">de se </w:t>
      </w:r>
      <w:r w:rsidRPr="00B76037">
        <w:rPr>
          <w:lang w:val="fr-BE"/>
        </w:rPr>
        <w:t>poursuivre en justice les un</w:t>
      </w:r>
      <w:r w:rsidR="0093412B">
        <w:rPr>
          <w:lang w:val="fr-BE"/>
        </w:rPr>
        <w:t>e</w:t>
      </w:r>
      <w:r w:rsidRPr="00B76037">
        <w:rPr>
          <w:lang w:val="fr-BE"/>
        </w:rPr>
        <w:t xml:space="preserve">s les autres sans </w:t>
      </w:r>
      <w:r w:rsidR="0093412B">
        <w:rPr>
          <w:lang w:val="fr-BE"/>
        </w:rPr>
        <w:t xml:space="preserve">mise en demeure </w:t>
      </w:r>
      <w:r w:rsidR="00E20E99">
        <w:rPr>
          <w:lang w:val="fr-BE"/>
        </w:rPr>
        <w:t xml:space="preserve">écrite </w:t>
      </w:r>
      <w:proofErr w:type="gramStart"/>
      <w:r w:rsidR="0093412B">
        <w:rPr>
          <w:lang w:val="fr-BE"/>
        </w:rPr>
        <w:t>préalable.</w:t>
      </w:r>
      <w:r w:rsidRPr="00D671DB">
        <w:rPr>
          <w:highlight w:val="lightGray"/>
          <w:lang w:val="fr-BE"/>
        </w:rPr>
        <w:t>.</w:t>
      </w:r>
      <w:proofErr w:type="gramEnd"/>
      <w:r w:rsidRPr="00D671DB">
        <w:rPr>
          <w:highlight w:val="lightGray"/>
          <w:lang w:val="fr-BE"/>
        </w:rPr>
        <w:t xml:space="preserve"> Le Prestataire s'engage à répondre </w:t>
      </w:r>
      <w:r w:rsidR="00E20E99" w:rsidRPr="00D671DB">
        <w:rPr>
          <w:highlight w:val="lightGray"/>
          <w:lang w:val="fr-BE"/>
        </w:rPr>
        <w:t xml:space="preserve">dans les 30 jours </w:t>
      </w:r>
      <w:r w:rsidR="00E20E99">
        <w:rPr>
          <w:highlight w:val="lightGray"/>
          <w:lang w:val="fr-BE"/>
        </w:rPr>
        <w:t xml:space="preserve">et par écrit </w:t>
      </w:r>
      <w:r w:rsidRPr="00D671DB">
        <w:rPr>
          <w:highlight w:val="lightGray"/>
          <w:lang w:val="fr-BE"/>
        </w:rPr>
        <w:t xml:space="preserve">à toute plainte écrite du </w:t>
      </w:r>
      <w:r w:rsidR="005F7E6F">
        <w:rPr>
          <w:highlight w:val="lightGray"/>
          <w:lang w:val="fr-BE"/>
        </w:rPr>
        <w:t>Client</w:t>
      </w:r>
      <w:r w:rsidRPr="00D671DB">
        <w:rPr>
          <w:highlight w:val="lightGray"/>
          <w:lang w:val="fr-BE"/>
        </w:rPr>
        <w:t xml:space="preserve"> </w:t>
      </w:r>
    </w:p>
    <w:p w14:paraId="24B38604" w14:textId="77777777" w:rsidR="00D671DB" w:rsidRPr="00B76037" w:rsidRDefault="00D671DB" w:rsidP="00D671DB">
      <w:pPr>
        <w:pStyle w:val="NoSpacing"/>
        <w:jc w:val="both"/>
        <w:rPr>
          <w:lang w:val="fr-BE"/>
        </w:rPr>
      </w:pPr>
    </w:p>
    <w:p w14:paraId="16290067" w14:textId="2E7F1977" w:rsidR="00D671DB" w:rsidRPr="00B76037" w:rsidRDefault="00D671DB" w:rsidP="00D671DB">
      <w:pPr>
        <w:pStyle w:val="NoSpacing"/>
        <w:jc w:val="both"/>
        <w:rPr>
          <w:lang w:val="fr-BE"/>
        </w:rPr>
      </w:pPr>
      <w:r w:rsidRPr="00B76037">
        <w:rPr>
          <w:lang w:val="fr-BE"/>
        </w:rPr>
        <w:t>Les Parties mettront tout en œuvre pour régler amiablement tout litige qui pourrait survenir à l’occasion de l’interprétation et de l’exécution du présent contrat, avec ou sans l'aide d’un tiers. Dans l’hypothèse où la procédure amiable n’aboutit pas, seuls les tribunaux belges (</w:t>
      </w:r>
      <w:r w:rsidRPr="00D671DB">
        <w:rPr>
          <w:highlight w:val="lightGray"/>
          <w:lang w:val="fr-BE"/>
        </w:rPr>
        <w:t>domicile du Client</w:t>
      </w:r>
      <w:r w:rsidRPr="00B76037">
        <w:rPr>
          <w:lang w:val="fr-BE"/>
        </w:rPr>
        <w:t>) seront compétents pour connaitre du litige entre Parties.</w:t>
      </w:r>
    </w:p>
    <w:p w14:paraId="3E0124B1" w14:textId="77777777" w:rsidR="00D671DB" w:rsidRPr="00B76037" w:rsidRDefault="00D671DB" w:rsidP="00D671DB">
      <w:pPr>
        <w:pStyle w:val="NoSpacing"/>
        <w:jc w:val="both"/>
        <w:rPr>
          <w:lang w:val="fr-BE"/>
        </w:rPr>
      </w:pPr>
    </w:p>
    <w:p w14:paraId="4CE979C2" w14:textId="71F2E75E" w:rsidR="00D671DB" w:rsidRPr="00B76037" w:rsidRDefault="00D671DB" w:rsidP="00D671DB">
      <w:pPr>
        <w:pStyle w:val="NoSpacing"/>
        <w:jc w:val="both"/>
        <w:rPr>
          <w:lang w:val="fr-BE"/>
        </w:rPr>
      </w:pPr>
      <w:r w:rsidRPr="00B76037">
        <w:rPr>
          <w:lang w:val="fr-BE"/>
        </w:rPr>
        <w:t>En cas de différend quant à l’interprétation à donner à une clause d</w:t>
      </w:r>
      <w:r>
        <w:rPr>
          <w:lang w:val="fr-BE"/>
        </w:rPr>
        <w:t xml:space="preserve">u </w:t>
      </w:r>
      <w:r w:rsidR="00E20E99">
        <w:rPr>
          <w:lang w:val="fr-BE"/>
        </w:rPr>
        <w:t>présent contrat</w:t>
      </w:r>
      <w:r w:rsidRPr="00B76037">
        <w:rPr>
          <w:lang w:val="fr-BE"/>
        </w:rPr>
        <w:t>, il y lieu d’appliquer</w:t>
      </w:r>
      <w:r w:rsidR="00E20E99">
        <w:rPr>
          <w:lang w:val="fr-BE"/>
        </w:rPr>
        <w:t>,</w:t>
      </w:r>
      <w:r w:rsidRPr="00B76037">
        <w:rPr>
          <w:lang w:val="fr-BE"/>
        </w:rPr>
        <w:t xml:space="preserve"> </w:t>
      </w:r>
      <w:r w:rsidR="00E20E99" w:rsidRPr="00B76037">
        <w:rPr>
          <w:lang w:val="fr-BE"/>
        </w:rPr>
        <w:t>selon la pratique générale de la profession</w:t>
      </w:r>
      <w:r w:rsidR="00E20E99">
        <w:rPr>
          <w:lang w:val="fr-BE"/>
        </w:rPr>
        <w:t>,</w:t>
      </w:r>
      <w:r w:rsidR="00E20E99" w:rsidRPr="00B76037">
        <w:rPr>
          <w:lang w:val="fr-BE"/>
        </w:rPr>
        <w:t xml:space="preserve"> </w:t>
      </w:r>
      <w:r w:rsidRPr="00B76037">
        <w:rPr>
          <w:lang w:val="fr-BE"/>
        </w:rPr>
        <w:t xml:space="preserve">la clause de manière la plus favorable </w:t>
      </w:r>
      <w:r w:rsidR="00E20E99">
        <w:rPr>
          <w:lang w:val="fr-BE"/>
        </w:rPr>
        <w:t xml:space="preserve">au </w:t>
      </w:r>
      <w:r w:rsidR="005F7E6F">
        <w:rPr>
          <w:lang w:val="fr-BE"/>
        </w:rPr>
        <w:t>Client</w:t>
      </w:r>
      <w:r w:rsidR="00E20E99">
        <w:rPr>
          <w:lang w:val="fr-BE"/>
        </w:rPr>
        <w:t>.</w:t>
      </w:r>
    </w:p>
    <w:p w14:paraId="33F0F10D" w14:textId="77777777" w:rsidR="00D671DB" w:rsidRPr="00B76037" w:rsidRDefault="00D671DB" w:rsidP="00D671DB">
      <w:pPr>
        <w:pStyle w:val="NoSpacing"/>
        <w:jc w:val="both"/>
        <w:rPr>
          <w:lang w:val="fr-BE"/>
        </w:rPr>
      </w:pPr>
    </w:p>
    <w:p w14:paraId="3D5C56F1" w14:textId="3D106777" w:rsidR="00D671DB" w:rsidRPr="00B76037" w:rsidRDefault="00D671DB" w:rsidP="00D671DB">
      <w:pPr>
        <w:pStyle w:val="NoSpacing"/>
        <w:jc w:val="both"/>
        <w:rPr>
          <w:lang w:val="fr-BE"/>
        </w:rPr>
      </w:pPr>
      <w:r w:rsidRPr="00B76037">
        <w:rPr>
          <w:lang w:val="fr-BE"/>
        </w:rPr>
        <w:t>Les mots en lettres majuscules font</w:t>
      </w:r>
      <w:r w:rsidR="0002403A">
        <w:rPr>
          <w:lang w:val="fr-BE"/>
        </w:rPr>
        <w:t>,</w:t>
      </w:r>
      <w:r w:rsidRPr="00B76037">
        <w:rPr>
          <w:lang w:val="fr-BE"/>
        </w:rPr>
        <w:t xml:space="preserve"> </w:t>
      </w:r>
      <w:r w:rsidR="0002403A" w:rsidRPr="00B76037">
        <w:rPr>
          <w:lang w:val="fr-BE"/>
        </w:rPr>
        <w:t>sans ambiguïté</w:t>
      </w:r>
      <w:r w:rsidR="0002403A">
        <w:rPr>
          <w:lang w:val="fr-BE"/>
        </w:rPr>
        <w:t>,</w:t>
      </w:r>
      <w:r w:rsidR="0002403A" w:rsidRPr="00B76037">
        <w:rPr>
          <w:lang w:val="fr-BE"/>
        </w:rPr>
        <w:t xml:space="preserve"> </w:t>
      </w:r>
      <w:r w:rsidRPr="00B76037">
        <w:rPr>
          <w:lang w:val="fr-BE"/>
        </w:rPr>
        <w:t>référence au sens qu’ils ont</w:t>
      </w:r>
      <w:r w:rsidR="0002403A">
        <w:rPr>
          <w:lang w:val="fr-BE"/>
        </w:rPr>
        <w:t xml:space="preserve">, tel que </w:t>
      </w:r>
      <w:proofErr w:type="spellStart"/>
      <w:r w:rsidR="0002403A">
        <w:rPr>
          <w:lang w:val="fr-BE"/>
        </w:rPr>
        <w:t>définit</w:t>
      </w:r>
      <w:proofErr w:type="spellEnd"/>
      <w:r w:rsidR="0002403A">
        <w:rPr>
          <w:lang w:val="fr-BE"/>
        </w:rPr>
        <w:t xml:space="preserve"> </w:t>
      </w:r>
      <w:r w:rsidRPr="00B76037">
        <w:rPr>
          <w:lang w:val="fr-BE"/>
        </w:rPr>
        <w:t>dans le préambule ou dans le contrat.</w:t>
      </w:r>
    </w:p>
    <w:p w14:paraId="1A801F83" w14:textId="77777777" w:rsidR="00D671DB" w:rsidRPr="00B76037" w:rsidRDefault="00D671DB" w:rsidP="00D671DB">
      <w:pPr>
        <w:pStyle w:val="NoSpacing"/>
        <w:jc w:val="both"/>
        <w:rPr>
          <w:lang w:val="fr-BE"/>
        </w:rPr>
      </w:pPr>
    </w:p>
    <w:p w14:paraId="4045B4C3" w14:textId="2F416FF1" w:rsidR="00D671DB" w:rsidRPr="00B76037" w:rsidRDefault="00D671DB" w:rsidP="00D671DB">
      <w:pPr>
        <w:pStyle w:val="NoSpacing"/>
        <w:jc w:val="both"/>
        <w:rPr>
          <w:lang w:val="fr-BE"/>
        </w:rPr>
      </w:pPr>
      <w:r w:rsidRPr="00B76037">
        <w:rPr>
          <w:lang w:val="fr-BE"/>
        </w:rPr>
        <w:t>La nullité d'une disposition contractuelle ou</w:t>
      </w:r>
      <w:r w:rsidR="00E20E99">
        <w:rPr>
          <w:lang w:val="fr-BE"/>
        </w:rPr>
        <w:t xml:space="preserve"> d’</w:t>
      </w:r>
      <w:r w:rsidRPr="00B76037">
        <w:rPr>
          <w:lang w:val="fr-BE"/>
        </w:rPr>
        <w:t xml:space="preserve">une partie du contrat conduit à l'invalidité de cette disposition et non à la nullité de </w:t>
      </w:r>
      <w:r w:rsidR="00E20E99">
        <w:rPr>
          <w:lang w:val="fr-BE"/>
        </w:rPr>
        <w:t>l’intégralité du</w:t>
      </w:r>
      <w:r w:rsidR="00E20E99" w:rsidRPr="00B76037">
        <w:rPr>
          <w:lang w:val="fr-BE"/>
        </w:rPr>
        <w:t xml:space="preserve"> </w:t>
      </w:r>
      <w:r w:rsidRPr="00B76037">
        <w:rPr>
          <w:lang w:val="fr-BE"/>
        </w:rPr>
        <w:t>contrat.</w:t>
      </w:r>
    </w:p>
    <w:bookmarkEnd w:id="9"/>
    <w:p w14:paraId="000F93E7" w14:textId="6D82FC5E" w:rsidR="00D671DB" w:rsidRPr="00D671DB" w:rsidRDefault="00D671DB" w:rsidP="00D671DB">
      <w:pPr>
        <w:pStyle w:val="Heading1"/>
        <w:numPr>
          <w:ilvl w:val="0"/>
          <w:numId w:val="23"/>
        </w:numPr>
        <w:rPr>
          <w:sz w:val="28"/>
          <w:lang w:val="fr-BE"/>
        </w:rPr>
      </w:pPr>
      <w:r>
        <w:rPr>
          <w:sz w:val="28"/>
          <w:lang w:val="fr-BE"/>
        </w:rPr>
        <w:t>Droit de rétractation</w:t>
      </w:r>
    </w:p>
    <w:p w14:paraId="39E2EE90" w14:textId="7BC8D657" w:rsidR="00D671DB" w:rsidRPr="00B76037" w:rsidRDefault="00D671DB" w:rsidP="00D671DB">
      <w:pPr>
        <w:pStyle w:val="NoSpacing"/>
        <w:jc w:val="both"/>
        <w:rPr>
          <w:color w:val="000000" w:themeColor="text1"/>
          <w:highlight w:val="lightGray"/>
          <w:lang w:val="fr-BE"/>
        </w:rPr>
      </w:pPr>
      <w:r w:rsidRPr="00B76037">
        <w:rPr>
          <w:color w:val="000000" w:themeColor="text1"/>
          <w:highlight w:val="lightGray"/>
          <w:lang w:val="fr-BE"/>
        </w:rPr>
        <w:t xml:space="preserve">Le </w:t>
      </w:r>
      <w:r w:rsidR="005F7E6F">
        <w:rPr>
          <w:color w:val="000000" w:themeColor="text1"/>
          <w:highlight w:val="lightGray"/>
          <w:lang w:val="fr-BE"/>
        </w:rPr>
        <w:t>Client</w:t>
      </w:r>
      <w:r w:rsidRPr="00B76037">
        <w:rPr>
          <w:color w:val="000000" w:themeColor="text1"/>
          <w:highlight w:val="lightGray"/>
          <w:lang w:val="fr-BE"/>
        </w:rPr>
        <w:t xml:space="preserve"> a le droit de résilier ce contrat dans les 15 jours.</w:t>
      </w:r>
    </w:p>
    <w:sectPr w:rsidR="00D671DB" w:rsidRPr="00B76037" w:rsidSect="00483754">
      <w:footerReference w:type="default" r:id="rId8"/>
      <w:pgSz w:w="11906" w:h="16838"/>
      <w:pgMar w:top="1134" w:right="1417" w:bottom="1276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BE813" w14:textId="77777777" w:rsidR="00DF0C5E" w:rsidRDefault="00DF0C5E" w:rsidP="00CF1D60">
      <w:r>
        <w:separator/>
      </w:r>
    </w:p>
  </w:endnote>
  <w:endnote w:type="continuationSeparator" w:id="0">
    <w:p w14:paraId="14DDF9BA" w14:textId="77777777" w:rsidR="00DF0C5E" w:rsidRDefault="00DF0C5E" w:rsidP="00CF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7564582"/>
      <w:docPartObj>
        <w:docPartGallery w:val="Page Numbers (Bottom of Page)"/>
        <w:docPartUnique/>
      </w:docPartObj>
    </w:sdtPr>
    <w:sdtEndPr/>
    <w:sdtContent>
      <w:p w14:paraId="2DFAC8E9" w14:textId="1EDE932A" w:rsidR="003255AE" w:rsidRDefault="003255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493">
          <w:rPr>
            <w:noProof/>
          </w:rPr>
          <w:t>2</w:t>
        </w:r>
        <w:r>
          <w:fldChar w:fldCharType="end"/>
        </w:r>
      </w:p>
      <w:p w14:paraId="08FA5123" w14:textId="354E3A9E" w:rsidR="003255AE" w:rsidRDefault="003255AE">
        <w:pPr>
          <w:pStyle w:val="Footer"/>
          <w:jc w:val="right"/>
        </w:pPr>
        <w:r>
          <w:fldChar w:fldCharType="begin"/>
        </w:r>
        <w:r>
          <w:instrText xml:space="preserve"> TIME \@ "dd/MM/yyyy" </w:instrText>
        </w:r>
        <w:r>
          <w:fldChar w:fldCharType="separate"/>
        </w:r>
        <w:r w:rsidR="00790493">
          <w:rPr>
            <w:noProof/>
          </w:rPr>
          <w:t>02/03/2018</w:t>
        </w:r>
        <w:r>
          <w:fldChar w:fldCharType="end"/>
        </w:r>
      </w:p>
    </w:sdtContent>
  </w:sdt>
  <w:p w14:paraId="060771ED" w14:textId="77777777" w:rsidR="003255AE" w:rsidRDefault="00325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04B03" w14:textId="77777777" w:rsidR="00DF0C5E" w:rsidRDefault="00DF0C5E" w:rsidP="00CF1D60">
      <w:r>
        <w:separator/>
      </w:r>
    </w:p>
  </w:footnote>
  <w:footnote w:type="continuationSeparator" w:id="0">
    <w:p w14:paraId="6FA59065" w14:textId="77777777" w:rsidR="00DF0C5E" w:rsidRDefault="00DF0C5E" w:rsidP="00CF1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029"/>
    <w:multiLevelType w:val="hybridMultilevel"/>
    <w:tmpl w:val="870EAB5E"/>
    <w:lvl w:ilvl="0" w:tplc="AFE695EA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25927"/>
    <w:multiLevelType w:val="hybridMultilevel"/>
    <w:tmpl w:val="06A8A4CE"/>
    <w:lvl w:ilvl="0" w:tplc="9B301EAA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842009F"/>
    <w:multiLevelType w:val="hybridMultilevel"/>
    <w:tmpl w:val="11183DB2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C79"/>
    <w:multiLevelType w:val="hybridMultilevel"/>
    <w:tmpl w:val="696016D4"/>
    <w:lvl w:ilvl="0" w:tplc="9B301EA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BF2873"/>
    <w:multiLevelType w:val="multilevel"/>
    <w:tmpl w:val="A9B29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1E5126"/>
    <w:multiLevelType w:val="hybridMultilevel"/>
    <w:tmpl w:val="A684C9C0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476AB"/>
    <w:multiLevelType w:val="hybridMultilevel"/>
    <w:tmpl w:val="B8285B62"/>
    <w:lvl w:ilvl="0" w:tplc="9B301EAA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CF52066"/>
    <w:multiLevelType w:val="hybridMultilevel"/>
    <w:tmpl w:val="CBEC9084"/>
    <w:lvl w:ilvl="0" w:tplc="080C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B3FF7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22F72871"/>
    <w:multiLevelType w:val="hybridMultilevel"/>
    <w:tmpl w:val="ABB4A1D8"/>
    <w:lvl w:ilvl="0" w:tplc="C1E299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80F04"/>
    <w:multiLevelType w:val="hybridMultilevel"/>
    <w:tmpl w:val="AE4045CE"/>
    <w:lvl w:ilvl="0" w:tplc="29A035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1473"/>
    <w:multiLevelType w:val="hybridMultilevel"/>
    <w:tmpl w:val="690EC058"/>
    <w:lvl w:ilvl="0" w:tplc="9B301EA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0F77E1"/>
    <w:multiLevelType w:val="hybridMultilevel"/>
    <w:tmpl w:val="A1524D68"/>
    <w:lvl w:ilvl="0" w:tplc="B36CE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4250F"/>
    <w:multiLevelType w:val="hybridMultilevel"/>
    <w:tmpl w:val="AF1E8D3E"/>
    <w:lvl w:ilvl="0" w:tplc="9B301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E224E08">
      <w:start w:val="2"/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81638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353D28BD"/>
    <w:multiLevelType w:val="hybridMultilevel"/>
    <w:tmpl w:val="C2D02A80"/>
    <w:lvl w:ilvl="0" w:tplc="08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A6D57"/>
    <w:multiLevelType w:val="hybridMultilevel"/>
    <w:tmpl w:val="F6581F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E0DFD"/>
    <w:multiLevelType w:val="hybridMultilevel"/>
    <w:tmpl w:val="4B26465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492B"/>
    <w:multiLevelType w:val="multilevel"/>
    <w:tmpl w:val="91805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numFmt w:val="bullet"/>
      <w:lvlText w:val="-"/>
      <w:lvlJc w:val="left"/>
      <w:pPr>
        <w:ind w:left="1428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19" w15:restartNumberingAfterBreak="0">
    <w:nsid w:val="3D4710B8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 w15:restartNumberingAfterBreak="0">
    <w:nsid w:val="3DA40DA6"/>
    <w:multiLevelType w:val="hybridMultilevel"/>
    <w:tmpl w:val="8B9C789E"/>
    <w:lvl w:ilvl="0" w:tplc="29A03570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F33580F"/>
    <w:multiLevelType w:val="multilevel"/>
    <w:tmpl w:val="5202A2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2" w:hanging="1800"/>
      </w:pPr>
      <w:rPr>
        <w:rFonts w:hint="default"/>
      </w:rPr>
    </w:lvl>
  </w:abstractNum>
  <w:abstractNum w:abstractNumId="22" w15:restartNumberingAfterBreak="0">
    <w:nsid w:val="4076433B"/>
    <w:multiLevelType w:val="hybridMultilevel"/>
    <w:tmpl w:val="F6DACA58"/>
    <w:lvl w:ilvl="0" w:tplc="AFE695EA">
      <w:numFmt w:val="bullet"/>
      <w:lvlText w:val="-"/>
      <w:lvlJc w:val="left"/>
      <w:pPr>
        <w:ind w:left="1210" w:hanging="360"/>
      </w:pPr>
      <w:rPr>
        <w:rFonts w:ascii="Times New Roman" w:hAnsi="Times New Roman" w:hint="default"/>
      </w:rPr>
    </w:lvl>
    <w:lvl w:ilvl="1" w:tplc="080C0003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23" w15:restartNumberingAfterBreak="0">
    <w:nsid w:val="42ED42AA"/>
    <w:multiLevelType w:val="hybridMultilevel"/>
    <w:tmpl w:val="6B1CB016"/>
    <w:lvl w:ilvl="0" w:tplc="AFE695EA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4B34945"/>
    <w:multiLevelType w:val="hybridMultilevel"/>
    <w:tmpl w:val="B7968E9A"/>
    <w:lvl w:ilvl="0" w:tplc="9B301EA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6A30FF4"/>
    <w:multiLevelType w:val="multilevel"/>
    <w:tmpl w:val="9716A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26" w15:restartNumberingAfterBreak="0">
    <w:nsid w:val="46D820F1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48731677"/>
    <w:multiLevelType w:val="hybridMultilevel"/>
    <w:tmpl w:val="0900A0BA"/>
    <w:lvl w:ilvl="0" w:tplc="9B301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01EAA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E6E60"/>
    <w:multiLevelType w:val="multilevel"/>
    <w:tmpl w:val="58CE4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29" w15:restartNumberingAfterBreak="0">
    <w:nsid w:val="48D25577"/>
    <w:multiLevelType w:val="multilevel"/>
    <w:tmpl w:val="377ACE42"/>
    <w:lvl w:ilvl="0">
      <w:start w:val="7"/>
      <w:numFmt w:val="decimal"/>
      <w:lvlText w:val="%1."/>
      <w:lvlJc w:val="left"/>
      <w:pPr>
        <w:ind w:left="1260" w:hanging="5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1">
      <w:start w:val="1"/>
      <w:numFmt w:val="decimal"/>
      <w:lvlText w:val="%1.%2."/>
      <w:lvlJc w:val="left"/>
      <w:pPr>
        <w:ind w:left="1788" w:hanging="5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2">
      <w:start w:val="3"/>
      <w:numFmt w:val="decimal"/>
      <w:lvlText w:val="%1.%2.%3."/>
      <w:lvlJc w:val="left"/>
      <w:pPr>
        <w:ind w:left="2496" w:hanging="72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5">
      <w:start w:val="1"/>
      <w:numFmt w:val="decimal"/>
      <w:lvlText w:val="%1.%2.%3.%4.%5.%6."/>
      <w:lvlJc w:val="left"/>
      <w:pPr>
        <w:ind w:left="4440" w:hanging="108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7">
      <w:start w:val="1"/>
      <w:numFmt w:val="decimal"/>
      <w:lvlText w:val="%1.%2.%3.%4.%5.%6.%7.%8."/>
      <w:lvlJc w:val="left"/>
      <w:pPr>
        <w:ind w:left="5856" w:hanging="14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8">
      <w:start w:val="1"/>
      <w:numFmt w:val="decimal"/>
      <w:lvlText w:val="%1.%2.%3.%4.%5.%6.%7.%8.%9."/>
      <w:lvlJc w:val="left"/>
      <w:pPr>
        <w:ind w:left="6744" w:hanging="180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</w:abstractNum>
  <w:abstractNum w:abstractNumId="30" w15:restartNumberingAfterBreak="0">
    <w:nsid w:val="4B7E533E"/>
    <w:multiLevelType w:val="hybridMultilevel"/>
    <w:tmpl w:val="6FD6F692"/>
    <w:lvl w:ilvl="0" w:tplc="08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1728AA8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3D505F"/>
    <w:multiLevelType w:val="hybridMultilevel"/>
    <w:tmpl w:val="2398D56E"/>
    <w:lvl w:ilvl="0" w:tplc="9B301EAA">
      <w:numFmt w:val="bullet"/>
      <w:lvlText w:val="-"/>
      <w:lvlJc w:val="left"/>
      <w:pPr>
        <w:ind w:left="121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 w15:restartNumberingAfterBreak="0">
    <w:nsid w:val="50813C7E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3" w15:restartNumberingAfterBreak="0">
    <w:nsid w:val="521B13AD"/>
    <w:multiLevelType w:val="hybridMultilevel"/>
    <w:tmpl w:val="F83003B6"/>
    <w:lvl w:ilvl="0" w:tplc="9B301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51F56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315AC3"/>
    <w:multiLevelType w:val="hybridMultilevel"/>
    <w:tmpl w:val="6540CC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01CB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C57DE0"/>
    <w:multiLevelType w:val="hybridMultilevel"/>
    <w:tmpl w:val="5AC2336A"/>
    <w:lvl w:ilvl="0" w:tplc="AFE695EA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11728AA8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52BA4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883CC0"/>
    <w:multiLevelType w:val="multilevel"/>
    <w:tmpl w:val="5202A27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40" w15:restartNumberingAfterBreak="0">
    <w:nsid w:val="78DD0FB8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1" w15:restartNumberingAfterBreak="0">
    <w:nsid w:val="79F62FCE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2" w15:restartNumberingAfterBreak="0">
    <w:nsid w:val="7A4F74B2"/>
    <w:multiLevelType w:val="multilevel"/>
    <w:tmpl w:val="377ACE42"/>
    <w:lvl w:ilvl="0">
      <w:start w:val="7"/>
      <w:numFmt w:val="decimal"/>
      <w:lvlText w:val="%1."/>
      <w:lvlJc w:val="left"/>
      <w:pPr>
        <w:ind w:left="540" w:hanging="5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1">
      <w:start w:val="1"/>
      <w:numFmt w:val="decimal"/>
      <w:lvlText w:val="%1.%2."/>
      <w:lvlJc w:val="left"/>
      <w:pPr>
        <w:ind w:left="1068" w:hanging="5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2">
      <w:start w:val="3"/>
      <w:numFmt w:val="decimal"/>
      <w:lvlText w:val="%1.%2.%3."/>
      <w:lvlJc w:val="left"/>
      <w:pPr>
        <w:ind w:left="1776" w:hanging="72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</w:abstractNum>
  <w:abstractNum w:abstractNumId="43" w15:restartNumberingAfterBreak="0">
    <w:nsid w:val="7AD637BE"/>
    <w:multiLevelType w:val="hybridMultilevel"/>
    <w:tmpl w:val="5552BDD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E6E82"/>
    <w:multiLevelType w:val="hybridMultilevel"/>
    <w:tmpl w:val="7F30B90C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03BE0"/>
    <w:multiLevelType w:val="hybridMultilevel"/>
    <w:tmpl w:val="FED6F75E"/>
    <w:lvl w:ilvl="0" w:tplc="1E4214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D007B"/>
    <w:multiLevelType w:val="multilevel"/>
    <w:tmpl w:val="08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45"/>
  </w:num>
  <w:num w:numId="5">
    <w:abstractNumId w:val="13"/>
  </w:num>
  <w:num w:numId="6">
    <w:abstractNumId w:val="0"/>
  </w:num>
  <w:num w:numId="7">
    <w:abstractNumId w:val="37"/>
  </w:num>
  <w:num w:numId="8">
    <w:abstractNumId w:val="5"/>
  </w:num>
  <w:num w:numId="9">
    <w:abstractNumId w:val="2"/>
  </w:num>
  <w:num w:numId="10">
    <w:abstractNumId w:val="22"/>
  </w:num>
  <w:num w:numId="11">
    <w:abstractNumId w:val="34"/>
  </w:num>
  <w:num w:numId="12">
    <w:abstractNumId w:val="30"/>
  </w:num>
  <w:num w:numId="13">
    <w:abstractNumId w:val="44"/>
  </w:num>
  <w:num w:numId="14">
    <w:abstractNumId w:val="23"/>
  </w:num>
  <w:num w:numId="15">
    <w:abstractNumId w:val="17"/>
  </w:num>
  <w:num w:numId="16">
    <w:abstractNumId w:val="15"/>
  </w:num>
  <w:num w:numId="17">
    <w:abstractNumId w:val="16"/>
  </w:num>
  <w:num w:numId="18">
    <w:abstractNumId w:val="35"/>
  </w:num>
  <w:num w:numId="19">
    <w:abstractNumId w:val="7"/>
  </w:num>
  <w:num w:numId="20">
    <w:abstractNumId w:val="24"/>
  </w:num>
  <w:num w:numId="21">
    <w:abstractNumId w:val="33"/>
  </w:num>
  <w:num w:numId="22">
    <w:abstractNumId w:val="20"/>
  </w:num>
  <w:num w:numId="23">
    <w:abstractNumId w:val="25"/>
  </w:num>
  <w:num w:numId="24">
    <w:abstractNumId w:val="36"/>
  </w:num>
  <w:num w:numId="25">
    <w:abstractNumId w:val="46"/>
  </w:num>
  <w:num w:numId="26">
    <w:abstractNumId w:val="21"/>
  </w:num>
  <w:num w:numId="27">
    <w:abstractNumId w:val="38"/>
  </w:num>
  <w:num w:numId="28">
    <w:abstractNumId w:val="40"/>
  </w:num>
  <w:num w:numId="29">
    <w:abstractNumId w:val="19"/>
  </w:num>
  <w:num w:numId="30">
    <w:abstractNumId w:val="26"/>
  </w:num>
  <w:num w:numId="31">
    <w:abstractNumId w:val="41"/>
  </w:num>
  <w:num w:numId="32">
    <w:abstractNumId w:val="14"/>
  </w:num>
  <w:num w:numId="33">
    <w:abstractNumId w:val="8"/>
  </w:num>
  <w:num w:numId="34">
    <w:abstractNumId w:val="27"/>
  </w:num>
  <w:num w:numId="35">
    <w:abstractNumId w:val="39"/>
  </w:num>
  <w:num w:numId="36">
    <w:abstractNumId w:val="32"/>
  </w:num>
  <w:num w:numId="37">
    <w:abstractNumId w:val="42"/>
  </w:num>
  <w:num w:numId="38">
    <w:abstractNumId w:val="29"/>
  </w:num>
  <w:num w:numId="39">
    <w:abstractNumId w:val="1"/>
  </w:num>
  <w:num w:numId="40">
    <w:abstractNumId w:val="6"/>
  </w:num>
  <w:num w:numId="41">
    <w:abstractNumId w:val="3"/>
  </w:num>
  <w:num w:numId="42">
    <w:abstractNumId w:val="31"/>
  </w:num>
  <w:num w:numId="43">
    <w:abstractNumId w:val="11"/>
  </w:num>
  <w:num w:numId="44">
    <w:abstractNumId w:val="43"/>
  </w:num>
  <w:num w:numId="45">
    <w:abstractNumId w:val="28"/>
  </w:num>
  <w:num w:numId="46">
    <w:abstractNumId w:val="18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82"/>
    <w:rsid w:val="00001272"/>
    <w:rsid w:val="00007BD0"/>
    <w:rsid w:val="00022883"/>
    <w:rsid w:val="0002403A"/>
    <w:rsid w:val="000369BC"/>
    <w:rsid w:val="00060D4D"/>
    <w:rsid w:val="0006132D"/>
    <w:rsid w:val="00063010"/>
    <w:rsid w:val="000666E1"/>
    <w:rsid w:val="000829D7"/>
    <w:rsid w:val="00087586"/>
    <w:rsid w:val="00091154"/>
    <w:rsid w:val="00093CED"/>
    <w:rsid w:val="000A10E0"/>
    <w:rsid w:val="000A6930"/>
    <w:rsid w:val="000B33B2"/>
    <w:rsid w:val="000C181F"/>
    <w:rsid w:val="000C5BE3"/>
    <w:rsid w:val="000D7C78"/>
    <w:rsid w:val="000E5A84"/>
    <w:rsid w:val="000F0CBC"/>
    <w:rsid w:val="000F0E00"/>
    <w:rsid w:val="0010051C"/>
    <w:rsid w:val="00103EF3"/>
    <w:rsid w:val="0011785D"/>
    <w:rsid w:val="001251E7"/>
    <w:rsid w:val="0012785E"/>
    <w:rsid w:val="00135ED9"/>
    <w:rsid w:val="00141E73"/>
    <w:rsid w:val="0014224E"/>
    <w:rsid w:val="00143541"/>
    <w:rsid w:val="0014626D"/>
    <w:rsid w:val="001478D4"/>
    <w:rsid w:val="00147F61"/>
    <w:rsid w:val="001541E4"/>
    <w:rsid w:val="00156CB6"/>
    <w:rsid w:val="00165326"/>
    <w:rsid w:val="00167A90"/>
    <w:rsid w:val="00167FF3"/>
    <w:rsid w:val="00171232"/>
    <w:rsid w:val="00174046"/>
    <w:rsid w:val="00181A5E"/>
    <w:rsid w:val="001B0123"/>
    <w:rsid w:val="001B2C64"/>
    <w:rsid w:val="001C0F5F"/>
    <w:rsid w:val="001C1DDD"/>
    <w:rsid w:val="001C4999"/>
    <w:rsid w:val="001D67E9"/>
    <w:rsid w:val="001E411B"/>
    <w:rsid w:val="001F78C8"/>
    <w:rsid w:val="00202608"/>
    <w:rsid w:val="002131F6"/>
    <w:rsid w:val="002146F3"/>
    <w:rsid w:val="002151DF"/>
    <w:rsid w:val="00222F7D"/>
    <w:rsid w:val="002230F8"/>
    <w:rsid w:val="00244BB0"/>
    <w:rsid w:val="00245526"/>
    <w:rsid w:val="00247EF6"/>
    <w:rsid w:val="00252F9A"/>
    <w:rsid w:val="0025322A"/>
    <w:rsid w:val="002609C4"/>
    <w:rsid w:val="00265CCA"/>
    <w:rsid w:val="00267155"/>
    <w:rsid w:val="002835FE"/>
    <w:rsid w:val="002846E4"/>
    <w:rsid w:val="00285B7C"/>
    <w:rsid w:val="002A6CCE"/>
    <w:rsid w:val="002B171E"/>
    <w:rsid w:val="002C0F45"/>
    <w:rsid w:val="002C149C"/>
    <w:rsid w:val="002D0C39"/>
    <w:rsid w:val="002E0C55"/>
    <w:rsid w:val="002E6EB5"/>
    <w:rsid w:val="002E7681"/>
    <w:rsid w:val="002F2A39"/>
    <w:rsid w:val="003014CC"/>
    <w:rsid w:val="00316A90"/>
    <w:rsid w:val="003255AE"/>
    <w:rsid w:val="0033381D"/>
    <w:rsid w:val="00337006"/>
    <w:rsid w:val="00342D0A"/>
    <w:rsid w:val="003435F0"/>
    <w:rsid w:val="003500C9"/>
    <w:rsid w:val="00351AA5"/>
    <w:rsid w:val="003672D4"/>
    <w:rsid w:val="00371C2E"/>
    <w:rsid w:val="00377285"/>
    <w:rsid w:val="00380E41"/>
    <w:rsid w:val="00393CC1"/>
    <w:rsid w:val="003A6501"/>
    <w:rsid w:val="003C0D5C"/>
    <w:rsid w:val="003E0A9C"/>
    <w:rsid w:val="003E2305"/>
    <w:rsid w:val="003E6A55"/>
    <w:rsid w:val="003F5B33"/>
    <w:rsid w:val="00413EF6"/>
    <w:rsid w:val="004144C8"/>
    <w:rsid w:val="0042144F"/>
    <w:rsid w:val="00422D89"/>
    <w:rsid w:val="004230D5"/>
    <w:rsid w:val="00424B27"/>
    <w:rsid w:val="004271C0"/>
    <w:rsid w:val="00445352"/>
    <w:rsid w:val="00445F62"/>
    <w:rsid w:val="00450D30"/>
    <w:rsid w:val="00451362"/>
    <w:rsid w:val="00462126"/>
    <w:rsid w:val="00466D89"/>
    <w:rsid w:val="00470402"/>
    <w:rsid w:val="00471F37"/>
    <w:rsid w:val="00480C43"/>
    <w:rsid w:val="00481BB2"/>
    <w:rsid w:val="00483754"/>
    <w:rsid w:val="00483CE0"/>
    <w:rsid w:val="00493C74"/>
    <w:rsid w:val="004A0057"/>
    <w:rsid w:val="004A4546"/>
    <w:rsid w:val="004A64B8"/>
    <w:rsid w:val="004C4CB1"/>
    <w:rsid w:val="004E09FC"/>
    <w:rsid w:val="004E3830"/>
    <w:rsid w:val="005517C6"/>
    <w:rsid w:val="00561A60"/>
    <w:rsid w:val="00567E50"/>
    <w:rsid w:val="0057374A"/>
    <w:rsid w:val="005902B4"/>
    <w:rsid w:val="005A7FA3"/>
    <w:rsid w:val="005B081A"/>
    <w:rsid w:val="005B0C8E"/>
    <w:rsid w:val="005B636D"/>
    <w:rsid w:val="005D1578"/>
    <w:rsid w:val="005E156A"/>
    <w:rsid w:val="005E18D8"/>
    <w:rsid w:val="005E33AC"/>
    <w:rsid w:val="005F0F5A"/>
    <w:rsid w:val="005F7E6F"/>
    <w:rsid w:val="0063385A"/>
    <w:rsid w:val="006379D5"/>
    <w:rsid w:val="006441EF"/>
    <w:rsid w:val="0065267C"/>
    <w:rsid w:val="00655315"/>
    <w:rsid w:val="00667F99"/>
    <w:rsid w:val="0068391D"/>
    <w:rsid w:val="006915D4"/>
    <w:rsid w:val="006916AE"/>
    <w:rsid w:val="00691DAC"/>
    <w:rsid w:val="00695DD0"/>
    <w:rsid w:val="0069799B"/>
    <w:rsid w:val="006A533E"/>
    <w:rsid w:val="006A7776"/>
    <w:rsid w:val="006B700E"/>
    <w:rsid w:val="006C5682"/>
    <w:rsid w:val="006D322F"/>
    <w:rsid w:val="006D4040"/>
    <w:rsid w:val="006E43B5"/>
    <w:rsid w:val="006F2419"/>
    <w:rsid w:val="006F2F9C"/>
    <w:rsid w:val="007039FB"/>
    <w:rsid w:val="0070674A"/>
    <w:rsid w:val="00720FF5"/>
    <w:rsid w:val="00723858"/>
    <w:rsid w:val="00730CD8"/>
    <w:rsid w:val="007333A0"/>
    <w:rsid w:val="007410B2"/>
    <w:rsid w:val="007466EF"/>
    <w:rsid w:val="007536F1"/>
    <w:rsid w:val="00762B42"/>
    <w:rsid w:val="0077420D"/>
    <w:rsid w:val="00790493"/>
    <w:rsid w:val="007926CA"/>
    <w:rsid w:val="007A72A2"/>
    <w:rsid w:val="007B1214"/>
    <w:rsid w:val="007B17FB"/>
    <w:rsid w:val="007B2B50"/>
    <w:rsid w:val="007D5C68"/>
    <w:rsid w:val="007F5E78"/>
    <w:rsid w:val="008005F4"/>
    <w:rsid w:val="008049D0"/>
    <w:rsid w:val="00805A12"/>
    <w:rsid w:val="00810852"/>
    <w:rsid w:val="00810EBA"/>
    <w:rsid w:val="008119EC"/>
    <w:rsid w:val="00813C70"/>
    <w:rsid w:val="0082187C"/>
    <w:rsid w:val="00822509"/>
    <w:rsid w:val="00826832"/>
    <w:rsid w:val="0083154E"/>
    <w:rsid w:val="00831FBE"/>
    <w:rsid w:val="00832490"/>
    <w:rsid w:val="00835220"/>
    <w:rsid w:val="0084139D"/>
    <w:rsid w:val="00851CB9"/>
    <w:rsid w:val="00852359"/>
    <w:rsid w:val="008801F3"/>
    <w:rsid w:val="0088037A"/>
    <w:rsid w:val="0088562F"/>
    <w:rsid w:val="00892B00"/>
    <w:rsid w:val="008B583B"/>
    <w:rsid w:val="008B78F5"/>
    <w:rsid w:val="008C0CEA"/>
    <w:rsid w:val="008D6088"/>
    <w:rsid w:val="008E37C8"/>
    <w:rsid w:val="008E634D"/>
    <w:rsid w:val="008F729A"/>
    <w:rsid w:val="00906E03"/>
    <w:rsid w:val="00916756"/>
    <w:rsid w:val="00927AC9"/>
    <w:rsid w:val="0093412B"/>
    <w:rsid w:val="009370D0"/>
    <w:rsid w:val="00941A48"/>
    <w:rsid w:val="00943A0C"/>
    <w:rsid w:val="009533C1"/>
    <w:rsid w:val="009670C2"/>
    <w:rsid w:val="00977526"/>
    <w:rsid w:val="009854CB"/>
    <w:rsid w:val="009935E0"/>
    <w:rsid w:val="0099728D"/>
    <w:rsid w:val="009A40C2"/>
    <w:rsid w:val="009A637F"/>
    <w:rsid w:val="009A75C7"/>
    <w:rsid w:val="009A7C9D"/>
    <w:rsid w:val="009B31BA"/>
    <w:rsid w:val="009E36D6"/>
    <w:rsid w:val="009E56D5"/>
    <w:rsid w:val="009E7382"/>
    <w:rsid w:val="009F63F7"/>
    <w:rsid w:val="009F6A1C"/>
    <w:rsid w:val="009F73E2"/>
    <w:rsid w:val="00A02E79"/>
    <w:rsid w:val="00A11319"/>
    <w:rsid w:val="00A17A85"/>
    <w:rsid w:val="00A218DE"/>
    <w:rsid w:val="00A24A91"/>
    <w:rsid w:val="00A26F17"/>
    <w:rsid w:val="00A3148B"/>
    <w:rsid w:val="00A44938"/>
    <w:rsid w:val="00A57207"/>
    <w:rsid w:val="00A65ABB"/>
    <w:rsid w:val="00A66D38"/>
    <w:rsid w:val="00A746AE"/>
    <w:rsid w:val="00A753A2"/>
    <w:rsid w:val="00A91679"/>
    <w:rsid w:val="00A95018"/>
    <w:rsid w:val="00A9597B"/>
    <w:rsid w:val="00A963DD"/>
    <w:rsid w:val="00A9751C"/>
    <w:rsid w:val="00AA4B4F"/>
    <w:rsid w:val="00AB2BC4"/>
    <w:rsid w:val="00AB6D97"/>
    <w:rsid w:val="00AC22F6"/>
    <w:rsid w:val="00AD0EC7"/>
    <w:rsid w:val="00AD16C9"/>
    <w:rsid w:val="00AE197D"/>
    <w:rsid w:val="00AF5A3D"/>
    <w:rsid w:val="00B01EBD"/>
    <w:rsid w:val="00B21256"/>
    <w:rsid w:val="00B31C1A"/>
    <w:rsid w:val="00B33499"/>
    <w:rsid w:val="00B4598E"/>
    <w:rsid w:val="00B46DC0"/>
    <w:rsid w:val="00B56C19"/>
    <w:rsid w:val="00B5765F"/>
    <w:rsid w:val="00B64BAB"/>
    <w:rsid w:val="00B66C72"/>
    <w:rsid w:val="00B73FC5"/>
    <w:rsid w:val="00B755F0"/>
    <w:rsid w:val="00B820FC"/>
    <w:rsid w:val="00B871D7"/>
    <w:rsid w:val="00BB19AF"/>
    <w:rsid w:val="00BB3CBA"/>
    <w:rsid w:val="00BB61B0"/>
    <w:rsid w:val="00BC22B7"/>
    <w:rsid w:val="00BD3068"/>
    <w:rsid w:val="00BD61A9"/>
    <w:rsid w:val="00BD73E7"/>
    <w:rsid w:val="00BE19F6"/>
    <w:rsid w:val="00C070F7"/>
    <w:rsid w:val="00C22F20"/>
    <w:rsid w:val="00C36494"/>
    <w:rsid w:val="00C36AED"/>
    <w:rsid w:val="00C46181"/>
    <w:rsid w:val="00C47481"/>
    <w:rsid w:val="00C544A3"/>
    <w:rsid w:val="00C61978"/>
    <w:rsid w:val="00C7452D"/>
    <w:rsid w:val="00C8412A"/>
    <w:rsid w:val="00C856E5"/>
    <w:rsid w:val="00C93FE8"/>
    <w:rsid w:val="00CA4C7A"/>
    <w:rsid w:val="00CB46F4"/>
    <w:rsid w:val="00CC5B06"/>
    <w:rsid w:val="00CC7028"/>
    <w:rsid w:val="00CF1D60"/>
    <w:rsid w:val="00D029D4"/>
    <w:rsid w:val="00D102F4"/>
    <w:rsid w:val="00D118A2"/>
    <w:rsid w:val="00D11FBD"/>
    <w:rsid w:val="00D15882"/>
    <w:rsid w:val="00D26C8B"/>
    <w:rsid w:val="00D2771B"/>
    <w:rsid w:val="00D27D49"/>
    <w:rsid w:val="00D3211D"/>
    <w:rsid w:val="00D42DF5"/>
    <w:rsid w:val="00D50B6D"/>
    <w:rsid w:val="00D57EDC"/>
    <w:rsid w:val="00D671DB"/>
    <w:rsid w:val="00D7150B"/>
    <w:rsid w:val="00D722E6"/>
    <w:rsid w:val="00D7260F"/>
    <w:rsid w:val="00D746A4"/>
    <w:rsid w:val="00D8096A"/>
    <w:rsid w:val="00D8557B"/>
    <w:rsid w:val="00D97C0B"/>
    <w:rsid w:val="00DA3077"/>
    <w:rsid w:val="00DB0D68"/>
    <w:rsid w:val="00DB394E"/>
    <w:rsid w:val="00DB4ADC"/>
    <w:rsid w:val="00DB538F"/>
    <w:rsid w:val="00DC6F39"/>
    <w:rsid w:val="00DE1C80"/>
    <w:rsid w:val="00DE347D"/>
    <w:rsid w:val="00DE44C4"/>
    <w:rsid w:val="00DF0C5E"/>
    <w:rsid w:val="00E02C5F"/>
    <w:rsid w:val="00E12CA0"/>
    <w:rsid w:val="00E142A8"/>
    <w:rsid w:val="00E20E99"/>
    <w:rsid w:val="00E21C85"/>
    <w:rsid w:val="00E24911"/>
    <w:rsid w:val="00E37A1E"/>
    <w:rsid w:val="00E53619"/>
    <w:rsid w:val="00E57640"/>
    <w:rsid w:val="00E64A06"/>
    <w:rsid w:val="00E71913"/>
    <w:rsid w:val="00E73628"/>
    <w:rsid w:val="00E8023A"/>
    <w:rsid w:val="00E8610A"/>
    <w:rsid w:val="00EA759D"/>
    <w:rsid w:val="00EC72D6"/>
    <w:rsid w:val="00EE135B"/>
    <w:rsid w:val="00EE6845"/>
    <w:rsid w:val="00EF70CC"/>
    <w:rsid w:val="00F14ADF"/>
    <w:rsid w:val="00F30CC0"/>
    <w:rsid w:val="00F359C7"/>
    <w:rsid w:val="00F36F2C"/>
    <w:rsid w:val="00F40730"/>
    <w:rsid w:val="00F6777C"/>
    <w:rsid w:val="00F83671"/>
    <w:rsid w:val="00F8381C"/>
    <w:rsid w:val="00F84312"/>
    <w:rsid w:val="00F93C15"/>
    <w:rsid w:val="00FA0DBC"/>
    <w:rsid w:val="00FA6FC7"/>
    <w:rsid w:val="00FA7179"/>
    <w:rsid w:val="00FB0D5C"/>
    <w:rsid w:val="00FC19F6"/>
    <w:rsid w:val="00FC2F67"/>
    <w:rsid w:val="00FC62EC"/>
    <w:rsid w:val="00FD1BDF"/>
    <w:rsid w:val="00FD2281"/>
    <w:rsid w:val="00FD48FC"/>
    <w:rsid w:val="00FE1B85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580EF4"/>
  <w15:chartTrackingRefBased/>
  <w15:docId w15:val="{7502B05E-B8BD-48E6-917A-38AFD14E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C4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382"/>
    <w:pPr>
      <w:spacing w:after="0" w:line="240" w:lineRule="auto"/>
    </w:pPr>
    <w:rPr>
      <w:lang w:val="nl-NL"/>
    </w:rPr>
  </w:style>
  <w:style w:type="character" w:styleId="Hyperlink">
    <w:name w:val="Hyperlink"/>
    <w:basedOn w:val="DefaultParagraphFont"/>
    <w:uiPriority w:val="99"/>
    <w:unhideWhenUsed/>
    <w:rsid w:val="00181A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5E"/>
    <w:rPr>
      <w:rFonts w:ascii="Segoe UI" w:hAnsi="Segoe UI" w:cs="Segoe UI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CF1D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D60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CF1D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D60"/>
    <w:rPr>
      <w:lang w:val="nl-NL"/>
    </w:rPr>
  </w:style>
  <w:style w:type="paragraph" w:styleId="ListParagraph">
    <w:name w:val="List Paragraph"/>
    <w:basedOn w:val="Normal"/>
    <w:uiPriority w:val="34"/>
    <w:qFormat/>
    <w:rsid w:val="00EF70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6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D72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D3211D"/>
    <w:pPr>
      <w:spacing w:line="259" w:lineRule="auto"/>
      <w:outlineLvl w:val="9"/>
    </w:pPr>
    <w:rPr>
      <w:lang w:val="nl-BE" w:eastAsia="nl-BE"/>
    </w:rPr>
  </w:style>
  <w:style w:type="paragraph" w:styleId="TOC1">
    <w:name w:val="toc 1"/>
    <w:basedOn w:val="Normal"/>
    <w:next w:val="Normal"/>
    <w:autoRedefine/>
    <w:uiPriority w:val="39"/>
    <w:unhideWhenUsed/>
    <w:rsid w:val="00D321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3211D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A65A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B73FC5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135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ED9"/>
    <w:rPr>
      <w:rFonts w:eastAsiaTheme="minorEastAsia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ED9"/>
    <w:rPr>
      <w:rFonts w:eastAsiaTheme="minorEastAsia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903D-8418-4966-9BA5-933C0292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3938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Maelfait</dc:creator>
  <cp:keywords/>
  <dc:description/>
  <cp:lastModifiedBy>Wouter Goossens</cp:lastModifiedBy>
  <cp:revision>4</cp:revision>
  <cp:lastPrinted>2018-01-15T08:06:00Z</cp:lastPrinted>
  <dcterms:created xsi:type="dcterms:W3CDTF">2018-01-29T07:21:00Z</dcterms:created>
  <dcterms:modified xsi:type="dcterms:W3CDTF">2018-03-02T09:43:00Z</dcterms:modified>
</cp:coreProperties>
</file>